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C5E0B3" w:themeColor="accent6" w:themeTint="66"/>
  <w:body>
    <w:p w14:paraId="67C71566" w14:textId="569A0A5C" w:rsidR="00DA2F10" w:rsidRPr="00DB5230" w:rsidRDefault="008935E1" w:rsidP="00F040BC">
      <w:pPr>
        <w:spacing w:line="251" w:lineRule="auto"/>
        <w:ind w:left="0" w:right="42" w:firstLine="0"/>
        <w:jc w:val="center"/>
        <w:rPr>
          <w:rFonts w:ascii="Times New Roman" w:hAnsi="Times New Roman" w:cs="Times New Roman"/>
          <w:b/>
          <w:bCs/>
          <w:color w:val="auto"/>
          <w:sz w:val="28"/>
          <w:szCs w:val="28"/>
        </w:rPr>
      </w:pPr>
      <w:r>
        <w:rPr>
          <w:b/>
          <w:i/>
          <w:sz w:val="12"/>
          <w:vertAlign w:val="subscript"/>
        </w:rPr>
        <w:t xml:space="preserve"> </w:t>
      </w:r>
      <w:r w:rsidR="003D53B3" w:rsidRPr="00DB5230">
        <w:rPr>
          <w:rFonts w:ascii="Times New Roman" w:hAnsi="Times New Roman" w:cs="Times New Roman"/>
          <w:b/>
          <w:bCs/>
          <w:color w:val="auto"/>
          <w:sz w:val="28"/>
          <w:szCs w:val="28"/>
        </w:rPr>
        <w:t>H</w:t>
      </w:r>
      <w:r w:rsidR="00DA2F10">
        <w:rPr>
          <w:rFonts w:ascii="Times New Roman" w:hAnsi="Times New Roman" w:cs="Times New Roman"/>
          <w:b/>
          <w:bCs/>
          <w:color w:val="auto"/>
          <w:sz w:val="28"/>
          <w:szCs w:val="28"/>
        </w:rPr>
        <w:t xml:space="preserve">ARTEST PARISH COUNCIL </w:t>
      </w:r>
    </w:p>
    <w:p w14:paraId="3A719B3E" w14:textId="3EEF18B2" w:rsidR="003D53B3" w:rsidRPr="00DA2F10" w:rsidRDefault="008935E1" w:rsidP="00DA2F10">
      <w:pPr>
        <w:spacing w:line="251" w:lineRule="auto"/>
        <w:ind w:right="42"/>
        <w:jc w:val="center"/>
        <w:rPr>
          <w:rFonts w:ascii="Times New Roman" w:hAnsi="Times New Roman" w:cs="Times New Roman"/>
          <w:b/>
          <w:bCs/>
          <w:color w:val="auto"/>
        </w:rPr>
      </w:pPr>
      <w:r w:rsidRPr="00DA2F10">
        <w:rPr>
          <w:rFonts w:ascii="Times New Roman" w:hAnsi="Times New Roman" w:cs="Times New Roman"/>
          <w:b/>
          <w:color w:val="auto"/>
        </w:rPr>
        <w:t>t: 01</w:t>
      </w:r>
      <w:r w:rsidR="003D53B3" w:rsidRPr="00DA2F10">
        <w:rPr>
          <w:rFonts w:ascii="Times New Roman" w:hAnsi="Times New Roman" w:cs="Times New Roman"/>
          <w:b/>
          <w:color w:val="auto"/>
        </w:rPr>
        <w:t>284 735828</w:t>
      </w:r>
      <w:r w:rsidR="00641EBA">
        <w:rPr>
          <w:rFonts w:ascii="Times New Roman" w:hAnsi="Times New Roman" w:cs="Times New Roman"/>
          <w:b/>
          <w:color w:val="auto"/>
        </w:rPr>
        <w:t xml:space="preserve"> </w:t>
      </w:r>
      <w:r w:rsidR="00641EBA">
        <w:rPr>
          <w:b/>
          <w:color w:val="auto"/>
        </w:rPr>
        <w:t>•</w:t>
      </w:r>
      <w:r w:rsidR="00E34366">
        <w:rPr>
          <w:rFonts w:ascii="Times New Roman" w:hAnsi="Times New Roman" w:cs="Times New Roman"/>
          <w:b/>
          <w:color w:val="auto"/>
        </w:rPr>
        <w:t xml:space="preserve"> </w:t>
      </w:r>
      <w:hyperlink r:id="rId10" w:history="1">
        <w:r w:rsidR="00E34366" w:rsidRPr="00FC10C9">
          <w:rPr>
            <w:rStyle w:val="Hyperlink"/>
            <w:rFonts w:ascii="Times New Roman" w:hAnsi="Times New Roman" w:cs="Times New Roman"/>
            <w:b/>
          </w:rPr>
          <w:t>parishclerkhartest@yahoo.com</w:t>
        </w:r>
      </w:hyperlink>
      <w:r w:rsidR="00E34366">
        <w:rPr>
          <w:rFonts w:ascii="Times New Roman" w:hAnsi="Times New Roman" w:cs="Times New Roman"/>
          <w:b/>
          <w:color w:val="auto"/>
        </w:rPr>
        <w:t xml:space="preserve"> </w:t>
      </w:r>
      <w:r w:rsidR="00081F38" w:rsidRPr="009B5473">
        <w:rPr>
          <w:b/>
          <w:color w:val="auto"/>
        </w:rPr>
        <w:t>•</w:t>
      </w:r>
      <w:r w:rsidR="00DA2F10" w:rsidRPr="009B5473">
        <w:rPr>
          <w:rFonts w:ascii="Times New Roman" w:hAnsi="Times New Roman" w:cs="Times New Roman"/>
          <w:b/>
          <w:color w:val="auto"/>
        </w:rPr>
        <w:t xml:space="preserve"> </w:t>
      </w:r>
      <w:hyperlink r:id="rId11" w:history="1">
        <w:r w:rsidR="00D056AF" w:rsidRPr="009B5473">
          <w:rPr>
            <w:rStyle w:val="Hyperlink"/>
            <w:rFonts w:ascii="Times New Roman" w:hAnsi="Times New Roman" w:cs="Times New Roman"/>
            <w:b/>
          </w:rPr>
          <w:t>http://hartest.onesuffolk.net</w:t>
        </w:r>
      </w:hyperlink>
      <w:r w:rsidR="00BD425F" w:rsidRPr="009B5473">
        <w:rPr>
          <w:rFonts w:ascii="Times New Roman" w:hAnsi="Times New Roman" w:cs="Times New Roman"/>
          <w:b/>
          <w:color w:val="auto"/>
        </w:rPr>
        <w:t xml:space="preserve"> </w:t>
      </w:r>
    </w:p>
    <w:p w14:paraId="2679DA5A" w14:textId="77777777" w:rsidR="00F846CC" w:rsidRPr="009B5473" w:rsidRDefault="008935E1" w:rsidP="00DB5230">
      <w:pPr>
        <w:spacing w:after="0" w:line="259" w:lineRule="auto"/>
        <w:ind w:left="0" w:firstLine="0"/>
        <w:jc w:val="left"/>
        <w:rPr>
          <w:rFonts w:ascii="Times New Roman" w:hAnsi="Times New Roman" w:cs="Times New Roman"/>
        </w:rPr>
      </w:pPr>
      <w:r w:rsidRPr="009B5473">
        <w:rPr>
          <w:rFonts w:ascii="Times New Roman" w:eastAsia="Times New Roman" w:hAnsi="Times New Roman" w:cs="Times New Roman"/>
          <w:sz w:val="24"/>
        </w:rPr>
        <w:t xml:space="preserve"> </w:t>
      </w:r>
    </w:p>
    <w:p w14:paraId="2BBA8610" w14:textId="2D1F490B" w:rsidR="00F846CC" w:rsidRPr="00DA2F10" w:rsidRDefault="008935E1">
      <w:pPr>
        <w:spacing w:after="0" w:line="259" w:lineRule="auto"/>
        <w:ind w:left="0" w:right="63" w:firstLine="0"/>
        <w:jc w:val="center"/>
        <w:rPr>
          <w:rFonts w:ascii="Times New Roman" w:hAnsi="Times New Roman" w:cs="Times New Roman"/>
          <w:sz w:val="24"/>
          <w:szCs w:val="24"/>
        </w:rPr>
      </w:pPr>
      <w:r w:rsidRPr="00DA2F10">
        <w:rPr>
          <w:rFonts w:ascii="Times New Roman" w:hAnsi="Times New Roman" w:cs="Times New Roman"/>
          <w:b/>
          <w:sz w:val="24"/>
          <w:szCs w:val="24"/>
        </w:rPr>
        <w:t xml:space="preserve">CEMETERY REGULATIONS </w:t>
      </w:r>
      <w:r w:rsidR="00C66260">
        <w:rPr>
          <w:rFonts w:ascii="Times New Roman" w:hAnsi="Times New Roman" w:cs="Times New Roman"/>
          <w:b/>
          <w:sz w:val="24"/>
          <w:szCs w:val="24"/>
        </w:rPr>
        <w:t>2025</w:t>
      </w:r>
    </w:p>
    <w:p w14:paraId="2DB5E5B6" w14:textId="77777777" w:rsidR="00F846CC" w:rsidRPr="00DB5230" w:rsidRDefault="008935E1">
      <w:pPr>
        <w:spacing w:after="0" w:line="259" w:lineRule="auto"/>
        <w:ind w:left="0" w:firstLine="0"/>
        <w:jc w:val="left"/>
        <w:rPr>
          <w:rFonts w:ascii="Times New Roman" w:hAnsi="Times New Roman" w:cs="Times New Roman"/>
        </w:rPr>
      </w:pPr>
      <w:r w:rsidRPr="00DB5230">
        <w:rPr>
          <w:rFonts w:ascii="Times New Roman" w:hAnsi="Times New Roman" w:cs="Times New Roman"/>
          <w:b/>
        </w:rPr>
        <w:t xml:space="preserve"> </w:t>
      </w:r>
    </w:p>
    <w:p w14:paraId="363A3F0D" w14:textId="258D5DDF" w:rsidR="00F846CC" w:rsidRPr="002C1588" w:rsidRDefault="003D53B3" w:rsidP="002C1588">
      <w:pPr>
        <w:pStyle w:val="ListParagraph"/>
        <w:numPr>
          <w:ilvl w:val="0"/>
          <w:numId w:val="2"/>
        </w:numPr>
        <w:spacing w:after="120" w:line="250" w:lineRule="auto"/>
        <w:ind w:left="284" w:right="45" w:hanging="284"/>
        <w:contextualSpacing w:val="0"/>
        <w:rPr>
          <w:rFonts w:ascii="Times New Roman" w:hAnsi="Times New Roman" w:cs="Times New Roman"/>
          <w:szCs w:val="20"/>
        </w:rPr>
      </w:pPr>
      <w:r w:rsidRPr="002C1588">
        <w:rPr>
          <w:rFonts w:ascii="Times New Roman" w:hAnsi="Times New Roman" w:cs="Times New Roman"/>
          <w:szCs w:val="20"/>
        </w:rPr>
        <w:t>Hartest</w:t>
      </w:r>
      <w:r w:rsidR="008935E1" w:rsidRPr="002C1588">
        <w:rPr>
          <w:rFonts w:ascii="Times New Roman" w:hAnsi="Times New Roman" w:cs="Times New Roman"/>
          <w:szCs w:val="20"/>
        </w:rPr>
        <w:t xml:space="preserve"> Parish Council </w:t>
      </w:r>
      <w:r w:rsidR="00D354F6">
        <w:rPr>
          <w:rFonts w:ascii="Times New Roman" w:hAnsi="Times New Roman" w:cs="Times New Roman"/>
          <w:szCs w:val="20"/>
        </w:rPr>
        <w:t xml:space="preserve">(the </w:t>
      </w:r>
      <w:r w:rsidR="008A7F04">
        <w:rPr>
          <w:rFonts w:ascii="Times New Roman" w:hAnsi="Times New Roman" w:cs="Times New Roman"/>
          <w:szCs w:val="20"/>
        </w:rPr>
        <w:t>Authority</w:t>
      </w:r>
      <w:r w:rsidR="00D354F6">
        <w:rPr>
          <w:rFonts w:ascii="Times New Roman" w:hAnsi="Times New Roman" w:cs="Times New Roman"/>
          <w:szCs w:val="20"/>
        </w:rPr>
        <w:t xml:space="preserve">) </w:t>
      </w:r>
      <w:r w:rsidR="008935E1" w:rsidRPr="002C1588">
        <w:rPr>
          <w:rFonts w:ascii="Times New Roman" w:hAnsi="Times New Roman" w:cs="Times New Roman"/>
          <w:szCs w:val="20"/>
        </w:rPr>
        <w:t xml:space="preserve">is the </w:t>
      </w:r>
      <w:r w:rsidR="00F040BC" w:rsidRPr="002C1588">
        <w:rPr>
          <w:rFonts w:ascii="Times New Roman" w:hAnsi="Times New Roman" w:cs="Times New Roman"/>
          <w:szCs w:val="20"/>
        </w:rPr>
        <w:t>B</w:t>
      </w:r>
      <w:r w:rsidR="008935E1" w:rsidRPr="002C1588">
        <w:rPr>
          <w:rFonts w:ascii="Times New Roman" w:hAnsi="Times New Roman" w:cs="Times New Roman"/>
          <w:szCs w:val="20"/>
        </w:rPr>
        <w:t xml:space="preserve">urial </w:t>
      </w:r>
      <w:r w:rsidR="00F040BC" w:rsidRPr="002C1588">
        <w:rPr>
          <w:rFonts w:ascii="Times New Roman" w:hAnsi="Times New Roman" w:cs="Times New Roman"/>
          <w:szCs w:val="20"/>
        </w:rPr>
        <w:t>A</w:t>
      </w:r>
      <w:r w:rsidR="008935E1" w:rsidRPr="002C1588">
        <w:rPr>
          <w:rFonts w:ascii="Times New Roman" w:hAnsi="Times New Roman" w:cs="Times New Roman"/>
          <w:szCs w:val="20"/>
        </w:rPr>
        <w:t xml:space="preserve">uthority for </w:t>
      </w:r>
      <w:r w:rsidRPr="002C1588">
        <w:rPr>
          <w:rFonts w:ascii="Times New Roman" w:hAnsi="Times New Roman" w:cs="Times New Roman"/>
          <w:szCs w:val="20"/>
        </w:rPr>
        <w:t>Hartest</w:t>
      </w:r>
      <w:r w:rsidR="001F0B7C" w:rsidRPr="002C1588">
        <w:rPr>
          <w:rFonts w:ascii="Times New Roman" w:hAnsi="Times New Roman" w:cs="Times New Roman"/>
          <w:szCs w:val="20"/>
        </w:rPr>
        <w:t xml:space="preserve"> </w:t>
      </w:r>
      <w:r w:rsidR="00E352CC">
        <w:rPr>
          <w:rFonts w:ascii="Times New Roman" w:hAnsi="Times New Roman" w:cs="Times New Roman"/>
          <w:szCs w:val="20"/>
        </w:rPr>
        <w:t>P</w:t>
      </w:r>
      <w:r w:rsidR="008935E1" w:rsidRPr="002C1588">
        <w:rPr>
          <w:rFonts w:ascii="Times New Roman" w:hAnsi="Times New Roman" w:cs="Times New Roman"/>
          <w:szCs w:val="20"/>
        </w:rPr>
        <w:t xml:space="preserve">arish. These rules set out in simple terms the </w:t>
      </w:r>
      <w:r w:rsidR="008A7F04">
        <w:rPr>
          <w:rFonts w:ascii="Times New Roman" w:hAnsi="Times New Roman" w:cs="Times New Roman"/>
          <w:szCs w:val="20"/>
        </w:rPr>
        <w:t>Authority</w:t>
      </w:r>
      <w:r w:rsidR="008935E1" w:rsidRPr="002C1588">
        <w:rPr>
          <w:rFonts w:ascii="Times New Roman" w:hAnsi="Times New Roman" w:cs="Times New Roman"/>
          <w:szCs w:val="20"/>
        </w:rPr>
        <w:t xml:space="preserve">’s policy with regards to the operation and maintenance of </w:t>
      </w:r>
      <w:r w:rsidR="005D5923">
        <w:rPr>
          <w:rFonts w:ascii="Times New Roman" w:hAnsi="Times New Roman" w:cs="Times New Roman"/>
          <w:szCs w:val="20"/>
        </w:rPr>
        <w:t>Hartest</w:t>
      </w:r>
      <w:r w:rsidR="005D5923" w:rsidRPr="002C1588">
        <w:rPr>
          <w:rFonts w:ascii="Times New Roman" w:hAnsi="Times New Roman" w:cs="Times New Roman"/>
          <w:szCs w:val="20"/>
        </w:rPr>
        <w:t xml:space="preserve"> </w:t>
      </w:r>
      <w:r w:rsidR="008935E1" w:rsidRPr="002C1588">
        <w:rPr>
          <w:rFonts w:ascii="Times New Roman" w:hAnsi="Times New Roman" w:cs="Times New Roman"/>
          <w:szCs w:val="20"/>
        </w:rPr>
        <w:t>Cemetery</w:t>
      </w:r>
      <w:r w:rsidR="00D354F6">
        <w:rPr>
          <w:rFonts w:ascii="Times New Roman" w:hAnsi="Times New Roman" w:cs="Times New Roman"/>
          <w:szCs w:val="20"/>
        </w:rPr>
        <w:t xml:space="preserve"> (the Cemetery)</w:t>
      </w:r>
      <w:r w:rsidR="008935E1" w:rsidRPr="002C1588">
        <w:rPr>
          <w:rFonts w:ascii="Times New Roman" w:hAnsi="Times New Roman" w:cs="Times New Roman"/>
          <w:szCs w:val="20"/>
        </w:rPr>
        <w:t xml:space="preserve">. </w:t>
      </w:r>
    </w:p>
    <w:p w14:paraId="3371225F" w14:textId="4FE758D2" w:rsidR="00F846CC" w:rsidRPr="002C1588" w:rsidRDefault="008935E1" w:rsidP="002C1588">
      <w:pPr>
        <w:numPr>
          <w:ilvl w:val="0"/>
          <w:numId w:val="2"/>
        </w:numPr>
        <w:spacing w:after="120" w:line="250" w:lineRule="auto"/>
        <w:ind w:left="284" w:right="45" w:hanging="284"/>
        <w:rPr>
          <w:rFonts w:ascii="Times New Roman" w:hAnsi="Times New Roman" w:cs="Times New Roman"/>
          <w:szCs w:val="20"/>
        </w:rPr>
      </w:pPr>
      <w:r w:rsidRPr="002C1588">
        <w:rPr>
          <w:rFonts w:ascii="Times New Roman" w:hAnsi="Times New Roman" w:cs="Times New Roman"/>
          <w:szCs w:val="20"/>
        </w:rPr>
        <w:t xml:space="preserve">The Cemetery is an open space available for all to visit. It is a place for remembrance, peace and quiet reflection and the </w:t>
      </w:r>
      <w:r w:rsidR="008A7F04">
        <w:rPr>
          <w:rFonts w:ascii="Times New Roman" w:hAnsi="Times New Roman" w:cs="Times New Roman"/>
          <w:szCs w:val="20"/>
        </w:rPr>
        <w:t>Authority</w:t>
      </w:r>
      <w:r w:rsidRPr="002C1588">
        <w:rPr>
          <w:rFonts w:ascii="Times New Roman" w:hAnsi="Times New Roman" w:cs="Times New Roman"/>
          <w:szCs w:val="20"/>
        </w:rPr>
        <w:t xml:space="preserve"> endeavours to ensure that it maintains the Cemetery for</w:t>
      </w:r>
      <w:r w:rsidR="003B7DA2">
        <w:rPr>
          <w:rFonts w:ascii="Times New Roman" w:hAnsi="Times New Roman" w:cs="Times New Roman"/>
          <w:szCs w:val="20"/>
        </w:rPr>
        <w:t xml:space="preserve"> these</w:t>
      </w:r>
      <w:r w:rsidRPr="002C1588">
        <w:rPr>
          <w:rFonts w:ascii="Times New Roman" w:hAnsi="Times New Roman" w:cs="Times New Roman"/>
          <w:szCs w:val="20"/>
        </w:rPr>
        <w:t xml:space="preserve"> purpose</w:t>
      </w:r>
      <w:r w:rsidR="0043705A">
        <w:rPr>
          <w:rFonts w:ascii="Times New Roman" w:hAnsi="Times New Roman" w:cs="Times New Roman"/>
          <w:szCs w:val="20"/>
        </w:rPr>
        <w:t>s.</w:t>
      </w:r>
      <w:r w:rsidRPr="002C1588">
        <w:rPr>
          <w:rFonts w:ascii="Times New Roman" w:hAnsi="Times New Roman" w:cs="Times New Roman"/>
          <w:szCs w:val="20"/>
        </w:rPr>
        <w:t xml:space="preserve"> </w:t>
      </w:r>
    </w:p>
    <w:p w14:paraId="4F7F6B96" w14:textId="026A960B" w:rsidR="00755055" w:rsidRPr="002C1588" w:rsidRDefault="008935E1" w:rsidP="002C1588">
      <w:pPr>
        <w:numPr>
          <w:ilvl w:val="0"/>
          <w:numId w:val="2"/>
        </w:numPr>
        <w:spacing w:after="120" w:line="250" w:lineRule="auto"/>
        <w:ind w:left="284" w:right="45" w:hanging="284"/>
        <w:rPr>
          <w:rFonts w:ascii="Times New Roman" w:hAnsi="Times New Roman" w:cs="Times New Roman"/>
          <w:color w:val="FF0000"/>
          <w:szCs w:val="20"/>
        </w:rPr>
      </w:pPr>
      <w:r w:rsidRPr="002C1588">
        <w:rPr>
          <w:rFonts w:ascii="Times New Roman" w:hAnsi="Times New Roman" w:cs="Times New Roman"/>
          <w:szCs w:val="20"/>
        </w:rPr>
        <w:t xml:space="preserve">Burial in </w:t>
      </w:r>
      <w:r w:rsidR="005D5923">
        <w:rPr>
          <w:rFonts w:ascii="Times New Roman" w:hAnsi="Times New Roman" w:cs="Times New Roman"/>
          <w:szCs w:val="20"/>
        </w:rPr>
        <w:t>the</w:t>
      </w:r>
      <w:r w:rsidR="005D5923" w:rsidRPr="002C1588">
        <w:rPr>
          <w:rFonts w:ascii="Times New Roman" w:hAnsi="Times New Roman" w:cs="Times New Roman"/>
          <w:szCs w:val="20"/>
        </w:rPr>
        <w:t xml:space="preserve"> </w:t>
      </w:r>
      <w:r w:rsidRPr="002C1588">
        <w:rPr>
          <w:rFonts w:ascii="Times New Roman" w:hAnsi="Times New Roman" w:cs="Times New Roman"/>
          <w:szCs w:val="20"/>
        </w:rPr>
        <w:t xml:space="preserve">Cemetery is </w:t>
      </w:r>
      <w:r w:rsidR="00C66260" w:rsidRPr="002C1588">
        <w:rPr>
          <w:rFonts w:ascii="Times New Roman" w:hAnsi="Times New Roman" w:cs="Times New Roman"/>
          <w:szCs w:val="20"/>
        </w:rPr>
        <w:t>primarily for</w:t>
      </w:r>
      <w:r w:rsidRPr="002C1588">
        <w:rPr>
          <w:rFonts w:ascii="Times New Roman" w:hAnsi="Times New Roman" w:cs="Times New Roman"/>
          <w:szCs w:val="20"/>
        </w:rPr>
        <w:t xml:space="preserve"> persons who live, or have previously lived, within the present parish boundary of </w:t>
      </w:r>
      <w:r w:rsidR="003D53B3" w:rsidRPr="002C1588">
        <w:rPr>
          <w:rFonts w:ascii="Times New Roman" w:hAnsi="Times New Roman" w:cs="Times New Roman"/>
          <w:szCs w:val="20"/>
        </w:rPr>
        <w:t>Hartest</w:t>
      </w:r>
      <w:r w:rsidRPr="002C1588">
        <w:rPr>
          <w:rFonts w:ascii="Times New Roman" w:hAnsi="Times New Roman" w:cs="Times New Roman"/>
          <w:szCs w:val="20"/>
        </w:rPr>
        <w:t>.</w:t>
      </w:r>
      <w:r w:rsidR="00C66260" w:rsidRPr="002C1588">
        <w:rPr>
          <w:rFonts w:ascii="Times New Roman" w:hAnsi="Times New Roman" w:cs="Times New Roman"/>
          <w:szCs w:val="20"/>
        </w:rPr>
        <w:t xml:space="preserve"> </w:t>
      </w:r>
      <w:r w:rsidRPr="002C1588">
        <w:rPr>
          <w:rFonts w:ascii="Times New Roman" w:hAnsi="Times New Roman" w:cs="Times New Roman"/>
          <w:szCs w:val="20"/>
        </w:rPr>
        <w:t xml:space="preserve">  </w:t>
      </w:r>
    </w:p>
    <w:p w14:paraId="397053B8" w14:textId="585ADB38" w:rsidR="00CA526B" w:rsidRPr="002C1588" w:rsidRDefault="008A3B89" w:rsidP="002C1588">
      <w:pPr>
        <w:numPr>
          <w:ilvl w:val="0"/>
          <w:numId w:val="2"/>
        </w:numPr>
        <w:spacing w:after="120" w:line="250" w:lineRule="auto"/>
        <w:ind w:left="284" w:right="45" w:hanging="284"/>
        <w:rPr>
          <w:rFonts w:ascii="Times New Roman" w:hAnsi="Times New Roman" w:cs="Times New Roman"/>
          <w:color w:val="FF0000"/>
          <w:szCs w:val="20"/>
        </w:rPr>
      </w:pPr>
      <w:r w:rsidRPr="002C1588">
        <w:rPr>
          <w:rFonts w:ascii="Times New Roman" w:hAnsi="Times New Roman" w:cs="Times New Roman"/>
          <w:szCs w:val="20"/>
        </w:rPr>
        <w:t xml:space="preserve">If </w:t>
      </w:r>
      <w:r w:rsidR="00E352CC">
        <w:rPr>
          <w:rFonts w:ascii="Times New Roman" w:hAnsi="Times New Roman" w:cs="Times New Roman"/>
          <w:szCs w:val="20"/>
        </w:rPr>
        <w:t>a person</w:t>
      </w:r>
      <w:r w:rsidR="0043705A">
        <w:rPr>
          <w:rFonts w:ascii="Times New Roman" w:hAnsi="Times New Roman" w:cs="Times New Roman"/>
          <w:szCs w:val="20"/>
        </w:rPr>
        <w:t xml:space="preserve"> has</w:t>
      </w:r>
      <w:r w:rsidRPr="002C1588">
        <w:rPr>
          <w:rFonts w:ascii="Times New Roman" w:hAnsi="Times New Roman" w:cs="Times New Roman"/>
          <w:szCs w:val="20"/>
        </w:rPr>
        <w:t xml:space="preserve"> not previously lived within the present parish boundary of Hartest but </w:t>
      </w:r>
      <w:r w:rsidR="00B051F4">
        <w:rPr>
          <w:rFonts w:ascii="Times New Roman" w:hAnsi="Times New Roman" w:cs="Times New Roman"/>
          <w:szCs w:val="20"/>
        </w:rPr>
        <w:t>has</w:t>
      </w:r>
      <w:r w:rsidRPr="002C1588">
        <w:rPr>
          <w:rFonts w:ascii="Times New Roman" w:hAnsi="Times New Roman" w:cs="Times New Roman"/>
          <w:szCs w:val="20"/>
        </w:rPr>
        <w:t xml:space="preserve"> an immediate family member buried in </w:t>
      </w:r>
      <w:r w:rsidR="006449A0">
        <w:rPr>
          <w:rFonts w:ascii="Times New Roman" w:hAnsi="Times New Roman" w:cs="Times New Roman"/>
          <w:szCs w:val="20"/>
        </w:rPr>
        <w:t>the</w:t>
      </w:r>
      <w:r w:rsidRPr="002C1588">
        <w:rPr>
          <w:rFonts w:ascii="Times New Roman" w:hAnsi="Times New Roman" w:cs="Times New Roman"/>
          <w:szCs w:val="20"/>
        </w:rPr>
        <w:t xml:space="preserve"> Cemetery, permission may also be granted, and </w:t>
      </w:r>
      <w:r w:rsidR="00663852" w:rsidRPr="002C1588">
        <w:rPr>
          <w:rFonts w:ascii="Times New Roman" w:hAnsi="Times New Roman" w:cs="Times New Roman"/>
          <w:szCs w:val="20"/>
        </w:rPr>
        <w:t xml:space="preserve">the </w:t>
      </w:r>
      <w:r w:rsidRPr="002C1588">
        <w:rPr>
          <w:rFonts w:ascii="Times New Roman" w:hAnsi="Times New Roman" w:cs="Times New Roman"/>
          <w:szCs w:val="20"/>
        </w:rPr>
        <w:t xml:space="preserve">fees charged </w:t>
      </w:r>
      <w:r w:rsidR="00CB49F6" w:rsidRPr="002C1588">
        <w:rPr>
          <w:rFonts w:ascii="Times New Roman" w:hAnsi="Times New Roman" w:cs="Times New Roman"/>
          <w:szCs w:val="20"/>
        </w:rPr>
        <w:t>shall be at</w:t>
      </w:r>
      <w:r w:rsidR="005176C7" w:rsidRPr="002C1588">
        <w:rPr>
          <w:rFonts w:ascii="Times New Roman" w:hAnsi="Times New Roman" w:cs="Times New Roman"/>
          <w:szCs w:val="20"/>
        </w:rPr>
        <w:t xml:space="preserve"> the rates set out in the attached schedule.</w:t>
      </w:r>
    </w:p>
    <w:p w14:paraId="76EE4A8F" w14:textId="7F2BBE5B" w:rsidR="00C93878" w:rsidRPr="002C1588" w:rsidRDefault="008935E1" w:rsidP="002C1588">
      <w:pPr>
        <w:numPr>
          <w:ilvl w:val="0"/>
          <w:numId w:val="2"/>
        </w:numPr>
        <w:spacing w:after="120" w:line="250" w:lineRule="auto"/>
        <w:ind w:left="284" w:right="45" w:hanging="284"/>
        <w:rPr>
          <w:rFonts w:ascii="Times New Roman" w:hAnsi="Times New Roman" w:cs="Times New Roman"/>
          <w:color w:val="FF0000"/>
          <w:szCs w:val="20"/>
        </w:rPr>
      </w:pPr>
      <w:r w:rsidRPr="002C1588">
        <w:rPr>
          <w:rFonts w:ascii="Times New Roman" w:hAnsi="Times New Roman" w:cs="Times New Roman"/>
          <w:szCs w:val="20"/>
        </w:rPr>
        <w:t xml:space="preserve">If </w:t>
      </w:r>
      <w:r w:rsidR="00BB3E89" w:rsidRPr="002C1588">
        <w:rPr>
          <w:rFonts w:ascii="Times New Roman" w:hAnsi="Times New Roman" w:cs="Times New Roman"/>
          <w:szCs w:val="20"/>
        </w:rPr>
        <w:t>a person does not</w:t>
      </w:r>
      <w:r w:rsidR="008A3B89" w:rsidRPr="002C1588">
        <w:rPr>
          <w:rFonts w:ascii="Times New Roman" w:hAnsi="Times New Roman" w:cs="Times New Roman"/>
          <w:szCs w:val="20"/>
        </w:rPr>
        <w:t xml:space="preserve"> meet the conditions in </w:t>
      </w:r>
      <w:r w:rsidR="003829DD" w:rsidRPr="002C1588">
        <w:rPr>
          <w:rFonts w:ascii="Times New Roman" w:hAnsi="Times New Roman" w:cs="Times New Roman"/>
          <w:szCs w:val="20"/>
        </w:rPr>
        <w:t>paragraphs 3 or 4 then</w:t>
      </w:r>
      <w:r w:rsidRPr="002C1588">
        <w:rPr>
          <w:rFonts w:ascii="Times New Roman" w:hAnsi="Times New Roman" w:cs="Times New Roman"/>
          <w:szCs w:val="20"/>
        </w:rPr>
        <w:t xml:space="preserve"> </w:t>
      </w:r>
      <w:r w:rsidR="00BC07E6" w:rsidRPr="002C1588">
        <w:rPr>
          <w:rFonts w:ascii="Times New Roman" w:hAnsi="Times New Roman" w:cs="Times New Roman"/>
          <w:szCs w:val="20"/>
        </w:rPr>
        <w:t xml:space="preserve">permission may be granted </w:t>
      </w:r>
      <w:r w:rsidR="005176C7" w:rsidRPr="002C1588">
        <w:rPr>
          <w:rFonts w:ascii="Times New Roman" w:hAnsi="Times New Roman" w:cs="Times New Roman"/>
          <w:szCs w:val="20"/>
        </w:rPr>
        <w:t xml:space="preserve">at the discretion of the </w:t>
      </w:r>
      <w:r w:rsidR="008A7F04">
        <w:rPr>
          <w:rFonts w:ascii="Times New Roman" w:hAnsi="Times New Roman" w:cs="Times New Roman"/>
          <w:szCs w:val="20"/>
        </w:rPr>
        <w:t>Authority</w:t>
      </w:r>
      <w:r w:rsidR="00BC07E6" w:rsidRPr="002C1588">
        <w:rPr>
          <w:rFonts w:ascii="Times New Roman" w:hAnsi="Times New Roman" w:cs="Times New Roman"/>
          <w:szCs w:val="20"/>
        </w:rPr>
        <w:t xml:space="preserve">.  The </w:t>
      </w:r>
      <w:r w:rsidRPr="002C1588">
        <w:rPr>
          <w:rFonts w:ascii="Times New Roman" w:hAnsi="Times New Roman" w:cs="Times New Roman"/>
          <w:szCs w:val="20"/>
        </w:rPr>
        <w:t xml:space="preserve">fees </w:t>
      </w:r>
      <w:r w:rsidR="00BC07E6" w:rsidRPr="002C1588">
        <w:rPr>
          <w:rFonts w:ascii="Times New Roman" w:hAnsi="Times New Roman" w:cs="Times New Roman"/>
          <w:szCs w:val="20"/>
        </w:rPr>
        <w:t xml:space="preserve">payable will be double the rates set out in the attached schedule. </w:t>
      </w:r>
    </w:p>
    <w:p w14:paraId="68A7AA75" w14:textId="1640435B" w:rsidR="0037574A" w:rsidRPr="00F16E59" w:rsidRDefault="005821DF" w:rsidP="002C1588">
      <w:pPr>
        <w:pStyle w:val="ListParagraph"/>
        <w:numPr>
          <w:ilvl w:val="0"/>
          <w:numId w:val="2"/>
        </w:numPr>
        <w:ind w:left="284" w:hanging="284"/>
        <w:rPr>
          <w:szCs w:val="20"/>
        </w:rPr>
      </w:pPr>
      <w:r w:rsidRPr="002C1588">
        <w:rPr>
          <w:rFonts w:ascii="Times New Roman" w:hAnsi="Times New Roman" w:cs="Times New Roman"/>
          <w:szCs w:val="20"/>
        </w:rPr>
        <w:t xml:space="preserve">No grave shall be excavated within the </w:t>
      </w:r>
      <w:r w:rsidR="00BB3E89" w:rsidRPr="002C1588">
        <w:rPr>
          <w:rFonts w:ascii="Times New Roman" w:hAnsi="Times New Roman" w:cs="Times New Roman"/>
          <w:szCs w:val="20"/>
        </w:rPr>
        <w:t>C</w:t>
      </w:r>
      <w:r w:rsidRPr="002C1588">
        <w:rPr>
          <w:rFonts w:ascii="Times New Roman" w:hAnsi="Times New Roman" w:cs="Times New Roman"/>
          <w:szCs w:val="20"/>
        </w:rPr>
        <w:t xml:space="preserve">emetery except by </w:t>
      </w:r>
      <w:r w:rsidR="00532228">
        <w:rPr>
          <w:rFonts w:ascii="Times New Roman" w:hAnsi="Times New Roman" w:cs="Times New Roman"/>
          <w:szCs w:val="20"/>
        </w:rPr>
        <w:t>contractors</w:t>
      </w:r>
      <w:r w:rsidRPr="002C1588">
        <w:rPr>
          <w:rFonts w:ascii="Times New Roman" w:hAnsi="Times New Roman" w:cs="Times New Roman"/>
          <w:szCs w:val="20"/>
        </w:rPr>
        <w:t xml:space="preserve"> who have been expressly approved by the </w:t>
      </w:r>
      <w:r w:rsidR="008A7F04">
        <w:rPr>
          <w:rFonts w:ascii="Times New Roman" w:hAnsi="Times New Roman" w:cs="Times New Roman"/>
          <w:szCs w:val="20"/>
        </w:rPr>
        <w:t>Authority</w:t>
      </w:r>
      <w:r w:rsidRPr="002C1588">
        <w:rPr>
          <w:rFonts w:ascii="Times New Roman" w:hAnsi="Times New Roman" w:cs="Times New Roman"/>
          <w:szCs w:val="20"/>
        </w:rPr>
        <w:t xml:space="preserve">. Such </w:t>
      </w:r>
      <w:r w:rsidR="00532228">
        <w:rPr>
          <w:rFonts w:ascii="Times New Roman" w:hAnsi="Times New Roman" w:cs="Times New Roman"/>
          <w:szCs w:val="20"/>
        </w:rPr>
        <w:t>contractors</w:t>
      </w:r>
      <w:r w:rsidRPr="002C1588">
        <w:rPr>
          <w:rFonts w:ascii="Times New Roman" w:hAnsi="Times New Roman" w:cs="Times New Roman"/>
          <w:szCs w:val="20"/>
        </w:rPr>
        <w:t xml:space="preserve"> must, </w:t>
      </w:r>
      <w:r w:rsidR="00BD4AB5">
        <w:rPr>
          <w:rFonts w:ascii="Times New Roman" w:hAnsi="Times New Roman" w:cs="Times New Roman"/>
          <w:szCs w:val="20"/>
        </w:rPr>
        <w:t xml:space="preserve">at least 24 hours </w:t>
      </w:r>
      <w:r w:rsidRPr="002C1588">
        <w:rPr>
          <w:rFonts w:ascii="Times New Roman" w:hAnsi="Times New Roman" w:cs="Times New Roman"/>
          <w:szCs w:val="20"/>
        </w:rPr>
        <w:t>prior to commencement of any work, provide the Parish Clerk with</w:t>
      </w:r>
      <w:r w:rsidR="00DE0EE7" w:rsidRPr="002C1588">
        <w:rPr>
          <w:rFonts w:ascii="Times New Roman" w:hAnsi="Times New Roman" w:cs="Times New Roman"/>
          <w:szCs w:val="20"/>
        </w:rPr>
        <w:t xml:space="preserve"> the following:</w:t>
      </w:r>
    </w:p>
    <w:p w14:paraId="236BD680" w14:textId="0BC7F990" w:rsidR="00F846CC" w:rsidRPr="002C1588" w:rsidRDefault="00DE0EE7" w:rsidP="003762EE">
      <w:pPr>
        <w:pStyle w:val="ListParagraph"/>
        <w:numPr>
          <w:ilvl w:val="0"/>
          <w:numId w:val="3"/>
        </w:numPr>
        <w:rPr>
          <w:rFonts w:ascii="Times New Roman" w:hAnsi="Times New Roman" w:cs="Times New Roman"/>
          <w:szCs w:val="20"/>
        </w:rPr>
      </w:pPr>
      <w:r w:rsidRPr="002C1588">
        <w:rPr>
          <w:rFonts w:ascii="Times New Roman" w:hAnsi="Times New Roman" w:cs="Times New Roman"/>
          <w:szCs w:val="20"/>
        </w:rPr>
        <w:t xml:space="preserve">A suitable </w:t>
      </w:r>
      <w:r w:rsidR="004C377C" w:rsidRPr="002C1588">
        <w:rPr>
          <w:rFonts w:ascii="Times New Roman" w:hAnsi="Times New Roman" w:cs="Times New Roman"/>
          <w:szCs w:val="20"/>
        </w:rPr>
        <w:t>Risk Assessment</w:t>
      </w:r>
      <w:r w:rsidR="00515516" w:rsidRPr="002C1588">
        <w:rPr>
          <w:rFonts w:ascii="Times New Roman" w:hAnsi="Times New Roman" w:cs="Times New Roman"/>
          <w:szCs w:val="20"/>
        </w:rPr>
        <w:t xml:space="preserve"> and Method Statement (RAMS)</w:t>
      </w:r>
      <w:r w:rsidR="006D0417" w:rsidRPr="002C1588">
        <w:rPr>
          <w:rFonts w:ascii="Times New Roman" w:hAnsi="Times New Roman" w:cs="Times New Roman"/>
          <w:szCs w:val="20"/>
        </w:rPr>
        <w:t>; and</w:t>
      </w:r>
    </w:p>
    <w:p w14:paraId="2D32DA21" w14:textId="33B4FB4B" w:rsidR="006D0417" w:rsidRPr="002C1588" w:rsidRDefault="00056BEB" w:rsidP="002C1588">
      <w:pPr>
        <w:pStyle w:val="ListParagraph"/>
        <w:numPr>
          <w:ilvl w:val="0"/>
          <w:numId w:val="3"/>
        </w:numPr>
        <w:spacing w:after="120" w:line="250" w:lineRule="auto"/>
        <w:ind w:left="1077" w:hanging="357"/>
        <w:contextualSpacing w:val="0"/>
        <w:rPr>
          <w:rFonts w:ascii="Times New Roman" w:hAnsi="Times New Roman" w:cs="Times New Roman"/>
          <w:szCs w:val="20"/>
        </w:rPr>
      </w:pPr>
      <w:r w:rsidRPr="002C1588">
        <w:rPr>
          <w:rFonts w:ascii="Times New Roman" w:hAnsi="Times New Roman" w:cs="Times New Roman"/>
          <w:szCs w:val="20"/>
        </w:rPr>
        <w:t>Evidence of Public Liability Insurance with a minimum coverage of £1,000,000.</w:t>
      </w:r>
    </w:p>
    <w:p w14:paraId="595399FA" w14:textId="595E3B32" w:rsidR="00106ABA" w:rsidRPr="00A75FD1" w:rsidRDefault="007A3698" w:rsidP="00015FA2">
      <w:pPr>
        <w:pStyle w:val="ListParagraph"/>
        <w:numPr>
          <w:ilvl w:val="0"/>
          <w:numId w:val="2"/>
        </w:numPr>
        <w:spacing w:after="120"/>
        <w:contextualSpacing w:val="0"/>
        <w:rPr>
          <w:rFonts w:ascii="Times New Roman" w:hAnsi="Times New Roman" w:cs="Times New Roman"/>
          <w:szCs w:val="20"/>
        </w:rPr>
      </w:pPr>
      <w:r>
        <w:rPr>
          <w:rFonts w:ascii="Times New Roman" w:hAnsi="Times New Roman" w:cs="Times New Roman"/>
          <w:szCs w:val="20"/>
        </w:rPr>
        <w:t xml:space="preserve">Any </w:t>
      </w:r>
      <w:r w:rsidR="00532228">
        <w:rPr>
          <w:rFonts w:ascii="Times New Roman" w:hAnsi="Times New Roman" w:cs="Times New Roman"/>
          <w:szCs w:val="20"/>
        </w:rPr>
        <w:t>contractor</w:t>
      </w:r>
      <w:r>
        <w:rPr>
          <w:rFonts w:ascii="Times New Roman" w:hAnsi="Times New Roman" w:cs="Times New Roman"/>
          <w:szCs w:val="20"/>
        </w:rPr>
        <w:t xml:space="preserve"> undertaking work</w:t>
      </w:r>
      <w:r w:rsidR="00AC34B7">
        <w:rPr>
          <w:rFonts w:ascii="Times New Roman" w:hAnsi="Times New Roman" w:cs="Times New Roman"/>
          <w:szCs w:val="20"/>
        </w:rPr>
        <w:t xml:space="preserve"> in the Cemetery does so on the basis that they are </w:t>
      </w:r>
      <w:r w:rsidR="00015FA2">
        <w:rPr>
          <w:rFonts w:ascii="Times New Roman" w:hAnsi="Times New Roman" w:cs="Times New Roman"/>
          <w:szCs w:val="20"/>
        </w:rPr>
        <w:t>liable to indemnify</w:t>
      </w:r>
      <w:r w:rsidR="00D435BE">
        <w:rPr>
          <w:rFonts w:ascii="Times New Roman" w:hAnsi="Times New Roman" w:cs="Times New Roman"/>
          <w:szCs w:val="20"/>
        </w:rPr>
        <w:t xml:space="preserve"> t</w:t>
      </w:r>
      <w:r w:rsidR="00106ABA" w:rsidRPr="00A75FD1">
        <w:rPr>
          <w:rFonts w:ascii="Times New Roman" w:hAnsi="Times New Roman" w:cs="Times New Roman"/>
          <w:szCs w:val="20"/>
        </w:rPr>
        <w:t xml:space="preserve">he </w:t>
      </w:r>
      <w:r w:rsidR="008A7F04">
        <w:rPr>
          <w:rFonts w:ascii="Times New Roman" w:hAnsi="Times New Roman" w:cs="Times New Roman"/>
          <w:szCs w:val="20"/>
        </w:rPr>
        <w:t>Authority</w:t>
      </w:r>
      <w:r w:rsidR="00106ABA" w:rsidRPr="00A75FD1">
        <w:rPr>
          <w:rFonts w:ascii="Times New Roman" w:hAnsi="Times New Roman" w:cs="Times New Roman"/>
          <w:szCs w:val="20"/>
        </w:rPr>
        <w:t xml:space="preserve"> </w:t>
      </w:r>
      <w:r w:rsidR="00D435BE">
        <w:rPr>
          <w:rFonts w:ascii="Times New Roman" w:hAnsi="Times New Roman" w:cs="Times New Roman"/>
          <w:szCs w:val="20"/>
        </w:rPr>
        <w:t>against</w:t>
      </w:r>
      <w:r w:rsidR="00106ABA" w:rsidRPr="00A75FD1">
        <w:rPr>
          <w:rFonts w:ascii="Times New Roman" w:hAnsi="Times New Roman" w:cs="Times New Roman"/>
          <w:szCs w:val="20"/>
        </w:rPr>
        <w:t xml:space="preserve"> any claims arising from all works. The </w:t>
      </w:r>
      <w:r w:rsidR="008A7F04">
        <w:rPr>
          <w:rFonts w:ascii="Times New Roman" w:hAnsi="Times New Roman" w:cs="Times New Roman"/>
          <w:szCs w:val="20"/>
        </w:rPr>
        <w:t>Authority</w:t>
      </w:r>
      <w:r w:rsidR="00106ABA" w:rsidRPr="00A75FD1">
        <w:rPr>
          <w:rFonts w:ascii="Times New Roman" w:hAnsi="Times New Roman" w:cs="Times New Roman"/>
          <w:szCs w:val="20"/>
        </w:rPr>
        <w:t xml:space="preserve"> accepts no liability for claims arising from work carried out by third parties. </w:t>
      </w:r>
    </w:p>
    <w:p w14:paraId="3E2263C8" w14:textId="4B099723" w:rsidR="00C566AF" w:rsidRDefault="007F1924" w:rsidP="00833C00">
      <w:pPr>
        <w:pStyle w:val="ListParagraph"/>
        <w:numPr>
          <w:ilvl w:val="0"/>
          <w:numId w:val="2"/>
        </w:numPr>
        <w:spacing w:after="120" w:line="250" w:lineRule="auto"/>
        <w:ind w:left="357" w:right="45" w:hanging="357"/>
        <w:contextualSpacing w:val="0"/>
        <w:rPr>
          <w:rFonts w:ascii="Times New Roman" w:hAnsi="Times New Roman" w:cs="Times New Roman"/>
          <w:szCs w:val="20"/>
        </w:rPr>
      </w:pPr>
      <w:r>
        <w:rPr>
          <w:rFonts w:ascii="Times New Roman" w:hAnsi="Times New Roman" w:cs="Times New Roman"/>
          <w:szCs w:val="20"/>
        </w:rPr>
        <w:t xml:space="preserve">When </w:t>
      </w:r>
      <w:r w:rsidR="00C90936">
        <w:rPr>
          <w:rFonts w:ascii="Times New Roman" w:hAnsi="Times New Roman" w:cs="Times New Roman"/>
          <w:szCs w:val="20"/>
        </w:rPr>
        <w:t>backfilling any grave</w:t>
      </w:r>
      <w:r w:rsidR="00532228">
        <w:rPr>
          <w:rFonts w:ascii="Times New Roman" w:hAnsi="Times New Roman" w:cs="Times New Roman"/>
          <w:szCs w:val="20"/>
        </w:rPr>
        <w:t>,</w:t>
      </w:r>
      <w:r w:rsidR="00940843">
        <w:rPr>
          <w:rFonts w:ascii="Times New Roman" w:hAnsi="Times New Roman" w:cs="Times New Roman"/>
          <w:szCs w:val="20"/>
        </w:rPr>
        <w:t xml:space="preserve"> the</w:t>
      </w:r>
      <w:r w:rsidR="00532228">
        <w:rPr>
          <w:rFonts w:ascii="Times New Roman" w:hAnsi="Times New Roman" w:cs="Times New Roman"/>
          <w:szCs w:val="20"/>
        </w:rPr>
        <w:t xml:space="preserve"> contractor shall ensure</w:t>
      </w:r>
      <w:r w:rsidR="00201032">
        <w:rPr>
          <w:rFonts w:ascii="Times New Roman" w:hAnsi="Times New Roman" w:cs="Times New Roman"/>
          <w:szCs w:val="20"/>
        </w:rPr>
        <w:t xml:space="preserve"> that there is sufficient mounding up</w:t>
      </w:r>
      <w:r w:rsidR="009F5C3C">
        <w:rPr>
          <w:rFonts w:ascii="Times New Roman" w:hAnsi="Times New Roman" w:cs="Times New Roman"/>
          <w:szCs w:val="20"/>
        </w:rPr>
        <w:t xml:space="preserve"> on top of the grave to allow for </w:t>
      </w:r>
      <w:r w:rsidR="00DB2615">
        <w:rPr>
          <w:rFonts w:ascii="Times New Roman" w:hAnsi="Times New Roman" w:cs="Times New Roman"/>
          <w:szCs w:val="20"/>
        </w:rPr>
        <w:t>soil subsidence.</w:t>
      </w:r>
    </w:p>
    <w:p w14:paraId="2614F541" w14:textId="6B759ACB" w:rsidR="00F040BC" w:rsidRPr="002C1588" w:rsidRDefault="008A7F04" w:rsidP="002C1588">
      <w:pPr>
        <w:pStyle w:val="ListParagraph"/>
        <w:numPr>
          <w:ilvl w:val="0"/>
          <w:numId w:val="2"/>
        </w:numPr>
        <w:spacing w:after="120"/>
        <w:ind w:right="47"/>
        <w:rPr>
          <w:rFonts w:ascii="Times New Roman" w:hAnsi="Times New Roman" w:cs="Times New Roman"/>
          <w:szCs w:val="20"/>
        </w:rPr>
      </w:pPr>
      <w:r>
        <w:rPr>
          <w:rFonts w:ascii="Times New Roman" w:hAnsi="Times New Roman" w:cs="Times New Roman"/>
          <w:szCs w:val="20"/>
        </w:rPr>
        <w:t>The</w:t>
      </w:r>
      <w:r w:rsidRPr="002C1588">
        <w:rPr>
          <w:rFonts w:ascii="Times New Roman" w:hAnsi="Times New Roman" w:cs="Times New Roman"/>
          <w:szCs w:val="20"/>
        </w:rPr>
        <w:t xml:space="preserve"> </w:t>
      </w:r>
      <w:r w:rsidR="008935E1" w:rsidRPr="002C1588">
        <w:rPr>
          <w:rFonts w:ascii="Times New Roman" w:hAnsi="Times New Roman" w:cs="Times New Roman"/>
          <w:szCs w:val="20"/>
        </w:rPr>
        <w:t>Cemetery is a lawn type cemetery to allow ease of maintenance</w:t>
      </w:r>
      <w:r w:rsidR="00C20ADB" w:rsidRPr="002C1588">
        <w:rPr>
          <w:rFonts w:ascii="Times New Roman" w:hAnsi="Times New Roman" w:cs="Times New Roman"/>
          <w:szCs w:val="20"/>
        </w:rPr>
        <w:t>.  It</w:t>
      </w:r>
      <w:r w:rsidR="008935E1" w:rsidRPr="002C1588">
        <w:rPr>
          <w:rFonts w:ascii="Times New Roman" w:hAnsi="Times New Roman" w:cs="Times New Roman"/>
          <w:szCs w:val="20"/>
        </w:rPr>
        <w:t xml:space="preserve"> will be mown regularly by the </w:t>
      </w:r>
      <w:r>
        <w:rPr>
          <w:rFonts w:ascii="Times New Roman" w:hAnsi="Times New Roman" w:cs="Times New Roman"/>
          <w:szCs w:val="20"/>
        </w:rPr>
        <w:t>Authority</w:t>
      </w:r>
      <w:r w:rsidR="008935E1" w:rsidRPr="002C1588">
        <w:rPr>
          <w:rFonts w:ascii="Times New Roman" w:hAnsi="Times New Roman" w:cs="Times New Roman"/>
          <w:szCs w:val="20"/>
        </w:rPr>
        <w:t xml:space="preserve">. </w:t>
      </w:r>
      <w:r w:rsidR="001C1E41">
        <w:rPr>
          <w:rFonts w:ascii="Times New Roman" w:hAnsi="Times New Roman" w:cs="Times New Roman"/>
          <w:szCs w:val="20"/>
        </w:rPr>
        <w:t>Accordingly, o</w:t>
      </w:r>
      <w:r w:rsidR="00E06456" w:rsidRPr="002C1588">
        <w:rPr>
          <w:rFonts w:ascii="Times New Roman" w:hAnsi="Times New Roman" w:cs="Times New Roman"/>
          <w:szCs w:val="20"/>
        </w:rPr>
        <w:t>nce sufficient time has elapsed to allow the soil in a grave to sett</w:t>
      </w:r>
      <w:r w:rsidR="003B7D00" w:rsidRPr="002C1588">
        <w:rPr>
          <w:rFonts w:ascii="Times New Roman" w:hAnsi="Times New Roman" w:cs="Times New Roman"/>
          <w:szCs w:val="20"/>
        </w:rPr>
        <w:t>le</w:t>
      </w:r>
      <w:r w:rsidR="000718D2" w:rsidRPr="002C1588">
        <w:rPr>
          <w:rFonts w:ascii="Times New Roman" w:hAnsi="Times New Roman" w:cs="Times New Roman"/>
          <w:szCs w:val="20"/>
        </w:rPr>
        <w:t xml:space="preserve">, the </w:t>
      </w:r>
      <w:r>
        <w:rPr>
          <w:rFonts w:ascii="Times New Roman" w:hAnsi="Times New Roman" w:cs="Times New Roman"/>
          <w:szCs w:val="20"/>
        </w:rPr>
        <w:t>Authority</w:t>
      </w:r>
      <w:r w:rsidRPr="002C1588">
        <w:rPr>
          <w:rFonts w:ascii="Times New Roman" w:hAnsi="Times New Roman" w:cs="Times New Roman"/>
          <w:szCs w:val="20"/>
        </w:rPr>
        <w:t xml:space="preserve"> </w:t>
      </w:r>
      <w:r w:rsidR="00F040BC" w:rsidRPr="002C1588">
        <w:rPr>
          <w:rFonts w:ascii="Times New Roman" w:hAnsi="Times New Roman" w:cs="Times New Roman"/>
          <w:szCs w:val="20"/>
        </w:rPr>
        <w:t xml:space="preserve">will </w:t>
      </w:r>
      <w:r w:rsidR="00C26E77" w:rsidRPr="002C1588">
        <w:rPr>
          <w:rFonts w:ascii="Times New Roman" w:hAnsi="Times New Roman" w:cs="Times New Roman"/>
          <w:szCs w:val="20"/>
        </w:rPr>
        <w:t>either</w:t>
      </w:r>
      <w:r w:rsidR="00F040BC" w:rsidRPr="002C1588">
        <w:rPr>
          <w:rFonts w:ascii="Times New Roman" w:hAnsi="Times New Roman" w:cs="Times New Roman"/>
          <w:szCs w:val="20"/>
        </w:rPr>
        <w:t xml:space="preserve"> turf or seed it.</w:t>
      </w:r>
    </w:p>
    <w:p w14:paraId="00C1F32D" w14:textId="0CC80620" w:rsidR="00F846CC" w:rsidRPr="002C1588" w:rsidRDefault="008935E1" w:rsidP="002C1588">
      <w:pPr>
        <w:numPr>
          <w:ilvl w:val="0"/>
          <w:numId w:val="2"/>
        </w:numPr>
        <w:spacing w:after="120"/>
        <w:ind w:right="47"/>
        <w:rPr>
          <w:rFonts w:ascii="Times New Roman" w:hAnsi="Times New Roman" w:cs="Times New Roman"/>
          <w:szCs w:val="20"/>
        </w:rPr>
      </w:pPr>
      <w:r w:rsidRPr="002C1588">
        <w:rPr>
          <w:rFonts w:ascii="Times New Roman" w:hAnsi="Times New Roman" w:cs="Times New Roman"/>
          <w:szCs w:val="20"/>
        </w:rPr>
        <w:t>Fla</w:t>
      </w:r>
      <w:r w:rsidR="00BF2C38" w:rsidRPr="002C1588">
        <w:rPr>
          <w:rFonts w:ascii="Times New Roman" w:hAnsi="Times New Roman" w:cs="Times New Roman"/>
          <w:szCs w:val="20"/>
        </w:rPr>
        <w:t>g</w:t>
      </w:r>
      <w:r w:rsidRPr="002C1588">
        <w:rPr>
          <w:rFonts w:ascii="Times New Roman" w:hAnsi="Times New Roman" w:cs="Times New Roman"/>
          <w:szCs w:val="20"/>
        </w:rPr>
        <w:t>stones, kerbstones, fencing or any other forms of enclosure or border are not permitted</w:t>
      </w:r>
      <w:r w:rsidR="00137612">
        <w:rPr>
          <w:rFonts w:ascii="Times New Roman" w:hAnsi="Times New Roman" w:cs="Times New Roman"/>
          <w:szCs w:val="20"/>
        </w:rPr>
        <w:t xml:space="preserve"> and</w:t>
      </w:r>
      <w:r w:rsidRPr="002C1588">
        <w:rPr>
          <w:rFonts w:ascii="Times New Roman" w:hAnsi="Times New Roman" w:cs="Times New Roman"/>
          <w:szCs w:val="20"/>
        </w:rPr>
        <w:t xml:space="preserve"> nor is trenching, gravelling or other forms of boundary marking. </w:t>
      </w:r>
    </w:p>
    <w:p w14:paraId="6AC81BC7" w14:textId="2ABD8AED" w:rsidR="00F846CC" w:rsidRPr="002C1588" w:rsidRDefault="008935E1" w:rsidP="002C1588">
      <w:pPr>
        <w:pStyle w:val="ListParagraph"/>
        <w:numPr>
          <w:ilvl w:val="0"/>
          <w:numId w:val="2"/>
        </w:numPr>
        <w:spacing w:after="120" w:line="259" w:lineRule="auto"/>
        <w:ind w:left="357" w:hanging="357"/>
        <w:contextualSpacing w:val="0"/>
        <w:jc w:val="left"/>
        <w:rPr>
          <w:rFonts w:ascii="Times New Roman" w:hAnsi="Times New Roman" w:cs="Times New Roman"/>
          <w:szCs w:val="20"/>
        </w:rPr>
      </w:pPr>
      <w:r w:rsidRPr="002C1588">
        <w:rPr>
          <w:rFonts w:ascii="Times New Roman" w:hAnsi="Times New Roman" w:cs="Times New Roman"/>
          <w:szCs w:val="20"/>
        </w:rPr>
        <w:t xml:space="preserve">Potted or planted trees or shrubs are not permitted on or near the grave.  </w:t>
      </w:r>
    </w:p>
    <w:p w14:paraId="0C244F94" w14:textId="6F9EFF17" w:rsidR="00F846CC" w:rsidRPr="002C1588" w:rsidRDefault="008935E1" w:rsidP="002C1588">
      <w:pPr>
        <w:pStyle w:val="ListParagraph"/>
        <w:numPr>
          <w:ilvl w:val="0"/>
          <w:numId w:val="2"/>
        </w:numPr>
        <w:spacing w:after="120"/>
        <w:contextualSpacing w:val="0"/>
        <w:rPr>
          <w:rFonts w:ascii="Times New Roman" w:hAnsi="Times New Roman" w:cs="Times New Roman"/>
          <w:szCs w:val="20"/>
        </w:rPr>
      </w:pPr>
      <w:r w:rsidRPr="002C1588">
        <w:rPr>
          <w:rFonts w:ascii="Times New Roman" w:hAnsi="Times New Roman" w:cs="Times New Roman"/>
          <w:szCs w:val="20"/>
        </w:rPr>
        <w:t xml:space="preserve">Windmills, chimes or other similar ornaments are not allowed on graves or cremation plots. The </w:t>
      </w:r>
      <w:r w:rsidR="008A7F04">
        <w:rPr>
          <w:rFonts w:ascii="Times New Roman" w:hAnsi="Times New Roman" w:cs="Times New Roman"/>
          <w:szCs w:val="20"/>
        </w:rPr>
        <w:t>Authority</w:t>
      </w:r>
      <w:r w:rsidRPr="002C1588">
        <w:rPr>
          <w:rFonts w:ascii="Times New Roman" w:hAnsi="Times New Roman" w:cs="Times New Roman"/>
          <w:szCs w:val="20"/>
        </w:rPr>
        <w:t xml:space="preserve"> reserves the right to remove these additions. </w:t>
      </w:r>
    </w:p>
    <w:p w14:paraId="6DE2AA56" w14:textId="30BCAAFB" w:rsidR="00F846CC" w:rsidRPr="002C1588" w:rsidRDefault="008935E1" w:rsidP="002C1588">
      <w:pPr>
        <w:pStyle w:val="ListParagraph"/>
        <w:numPr>
          <w:ilvl w:val="0"/>
          <w:numId w:val="2"/>
        </w:numPr>
        <w:spacing w:after="120"/>
        <w:contextualSpacing w:val="0"/>
        <w:rPr>
          <w:rFonts w:ascii="Times New Roman" w:hAnsi="Times New Roman" w:cs="Times New Roman"/>
          <w:szCs w:val="20"/>
        </w:rPr>
      </w:pPr>
      <w:r w:rsidRPr="002C1588">
        <w:rPr>
          <w:rFonts w:ascii="Times New Roman" w:hAnsi="Times New Roman" w:cs="Times New Roman"/>
          <w:szCs w:val="20"/>
        </w:rPr>
        <w:t xml:space="preserve">Natural flowers are preferred; all wreaths and flowers when past their best will be removed, as will unsuitable artificial flowers. </w:t>
      </w:r>
    </w:p>
    <w:p w14:paraId="3EBC833B" w14:textId="65CE7F05" w:rsidR="00F846CC" w:rsidRPr="002C1588" w:rsidRDefault="008935E1" w:rsidP="002C1588">
      <w:pPr>
        <w:pStyle w:val="ListParagraph"/>
        <w:numPr>
          <w:ilvl w:val="0"/>
          <w:numId w:val="2"/>
        </w:numPr>
        <w:spacing w:after="120"/>
        <w:contextualSpacing w:val="0"/>
        <w:rPr>
          <w:rFonts w:ascii="Times New Roman" w:hAnsi="Times New Roman" w:cs="Times New Roman"/>
          <w:szCs w:val="20"/>
        </w:rPr>
      </w:pPr>
      <w:r w:rsidRPr="002C1588">
        <w:rPr>
          <w:rFonts w:ascii="Times New Roman" w:hAnsi="Times New Roman" w:cs="Times New Roman"/>
          <w:szCs w:val="20"/>
        </w:rPr>
        <w:t>The above rules are made so that a tranquil and dignified atmosphere can be maintained</w:t>
      </w:r>
      <w:r w:rsidR="009E1C27" w:rsidRPr="002C1588">
        <w:rPr>
          <w:rFonts w:ascii="Times New Roman" w:hAnsi="Times New Roman" w:cs="Times New Roman"/>
          <w:szCs w:val="20"/>
        </w:rPr>
        <w:t>,</w:t>
      </w:r>
      <w:r w:rsidRPr="002C1588">
        <w:rPr>
          <w:rFonts w:ascii="Times New Roman" w:hAnsi="Times New Roman" w:cs="Times New Roman"/>
          <w:szCs w:val="20"/>
        </w:rPr>
        <w:t xml:space="preserve"> and we ask for your cooperation. </w:t>
      </w:r>
    </w:p>
    <w:p w14:paraId="52FEB95F" w14:textId="7582B0CB" w:rsidR="00F846CC" w:rsidRPr="002C1588" w:rsidRDefault="008935E1" w:rsidP="002C1588">
      <w:pPr>
        <w:pStyle w:val="ListParagraph"/>
        <w:numPr>
          <w:ilvl w:val="0"/>
          <w:numId w:val="2"/>
        </w:numPr>
        <w:spacing w:after="120"/>
        <w:contextualSpacing w:val="0"/>
        <w:rPr>
          <w:rFonts w:ascii="Times New Roman" w:hAnsi="Times New Roman" w:cs="Times New Roman"/>
          <w:szCs w:val="20"/>
        </w:rPr>
      </w:pPr>
      <w:r w:rsidRPr="002C1588">
        <w:rPr>
          <w:rFonts w:ascii="Times New Roman" w:hAnsi="Times New Roman" w:cs="Times New Roman"/>
          <w:szCs w:val="20"/>
        </w:rPr>
        <w:t xml:space="preserve">The selection of plots for graves shall be determined at the discretion of the </w:t>
      </w:r>
      <w:r w:rsidR="00326510" w:rsidRPr="002C1588">
        <w:rPr>
          <w:rFonts w:ascii="Times New Roman" w:hAnsi="Times New Roman" w:cs="Times New Roman"/>
          <w:szCs w:val="20"/>
        </w:rPr>
        <w:t>Clerk</w:t>
      </w:r>
      <w:r w:rsidRPr="002C1588">
        <w:rPr>
          <w:rFonts w:ascii="Times New Roman" w:hAnsi="Times New Roman" w:cs="Times New Roman"/>
          <w:szCs w:val="20"/>
        </w:rPr>
        <w:t xml:space="preserve">. </w:t>
      </w:r>
    </w:p>
    <w:p w14:paraId="3B674F3C" w14:textId="6703B623" w:rsidR="00F846CC" w:rsidRPr="002C1588" w:rsidRDefault="00326510" w:rsidP="002C1588">
      <w:pPr>
        <w:pStyle w:val="ListParagraph"/>
        <w:numPr>
          <w:ilvl w:val="0"/>
          <w:numId w:val="2"/>
        </w:numPr>
        <w:spacing w:after="120"/>
        <w:contextualSpacing w:val="0"/>
        <w:rPr>
          <w:rFonts w:ascii="Times New Roman" w:hAnsi="Times New Roman" w:cs="Times New Roman"/>
          <w:szCs w:val="20"/>
        </w:rPr>
      </w:pPr>
      <w:r w:rsidRPr="002C1588">
        <w:rPr>
          <w:rFonts w:ascii="Times New Roman" w:hAnsi="Times New Roman" w:cs="Times New Roman"/>
          <w:szCs w:val="20"/>
        </w:rPr>
        <w:t>The dimensions of any headstone on a grave shall not exceed 2’9 (84cm) in height above ground level and 2’ (61cm) in width and 3 inches (7.5cm) in thickness.</w:t>
      </w:r>
      <w:r w:rsidR="008935E1" w:rsidRPr="002C1588">
        <w:rPr>
          <w:rFonts w:ascii="Times New Roman" w:hAnsi="Times New Roman" w:cs="Times New Roman"/>
          <w:szCs w:val="20"/>
        </w:rPr>
        <w:t xml:space="preserve"> </w:t>
      </w:r>
      <w:r w:rsidR="00DA4ECC" w:rsidRPr="002C1588">
        <w:rPr>
          <w:rFonts w:ascii="Times New Roman" w:hAnsi="Times New Roman" w:cs="Times New Roman"/>
          <w:color w:val="auto"/>
          <w:szCs w:val="20"/>
        </w:rPr>
        <w:t xml:space="preserve">The dimensions of a plaque over cremated remains shall not exceed 13 inches (33cm) </w:t>
      </w:r>
      <w:r w:rsidR="00DA4ECC" w:rsidRPr="002C1588">
        <w:rPr>
          <w:rFonts w:ascii="Times New Roman" w:hAnsi="Times New Roman" w:cs="Times New Roman"/>
          <w:szCs w:val="20"/>
        </w:rPr>
        <w:t>square and be of a suitable stone and shall be laid flush with the ground. A memorial or flower holder may be placed but must not exceed 12 inches (30cm) in height.</w:t>
      </w:r>
    </w:p>
    <w:p w14:paraId="469D8506" w14:textId="0A06D54F" w:rsidR="00F846CC" w:rsidRPr="002C1588" w:rsidRDefault="008935E1" w:rsidP="002C1588">
      <w:pPr>
        <w:pStyle w:val="ListParagraph"/>
        <w:numPr>
          <w:ilvl w:val="0"/>
          <w:numId w:val="2"/>
        </w:numPr>
        <w:spacing w:after="120"/>
        <w:contextualSpacing w:val="0"/>
        <w:rPr>
          <w:rFonts w:ascii="Times New Roman" w:hAnsi="Times New Roman" w:cs="Times New Roman"/>
          <w:szCs w:val="20"/>
        </w:rPr>
      </w:pPr>
      <w:r w:rsidRPr="002C1588">
        <w:rPr>
          <w:rFonts w:ascii="Times New Roman" w:hAnsi="Times New Roman" w:cs="Times New Roman"/>
          <w:szCs w:val="20"/>
        </w:rPr>
        <w:t xml:space="preserve">The </w:t>
      </w:r>
      <w:r w:rsidR="008A7F04">
        <w:rPr>
          <w:rFonts w:ascii="Times New Roman" w:hAnsi="Times New Roman" w:cs="Times New Roman"/>
          <w:szCs w:val="20"/>
        </w:rPr>
        <w:t>Authority</w:t>
      </w:r>
      <w:r w:rsidRPr="002C1588">
        <w:rPr>
          <w:rFonts w:ascii="Times New Roman" w:hAnsi="Times New Roman" w:cs="Times New Roman"/>
          <w:szCs w:val="20"/>
        </w:rPr>
        <w:t xml:space="preserve"> reserves the right to tidy up neglected or untended graves. </w:t>
      </w:r>
    </w:p>
    <w:p w14:paraId="03E76105" w14:textId="73230A66" w:rsidR="00DA2F10" w:rsidRPr="002C1588" w:rsidRDefault="00DA2F10" w:rsidP="002C1588">
      <w:pPr>
        <w:pStyle w:val="ListParagraph"/>
        <w:numPr>
          <w:ilvl w:val="0"/>
          <w:numId w:val="2"/>
        </w:numPr>
        <w:spacing w:after="120"/>
        <w:contextualSpacing w:val="0"/>
        <w:rPr>
          <w:rFonts w:ascii="Times New Roman" w:hAnsi="Times New Roman" w:cs="Times New Roman"/>
          <w:szCs w:val="20"/>
        </w:rPr>
      </w:pPr>
      <w:r w:rsidRPr="002C1588">
        <w:rPr>
          <w:rFonts w:ascii="Times New Roman" w:hAnsi="Times New Roman" w:cs="Times New Roman"/>
          <w:szCs w:val="20"/>
        </w:rPr>
        <w:t xml:space="preserve">It is the </w:t>
      </w:r>
      <w:r w:rsidR="00FD27FB">
        <w:rPr>
          <w:rFonts w:ascii="Times New Roman" w:hAnsi="Times New Roman" w:cs="Times New Roman"/>
          <w:szCs w:val="20"/>
        </w:rPr>
        <w:t xml:space="preserve">responsibility of the family or the </w:t>
      </w:r>
      <w:r w:rsidRPr="002C1588">
        <w:rPr>
          <w:rFonts w:ascii="Times New Roman" w:hAnsi="Times New Roman" w:cs="Times New Roman"/>
          <w:szCs w:val="20"/>
        </w:rPr>
        <w:t>undertaker</w:t>
      </w:r>
      <w:r w:rsidR="00FD27FB">
        <w:rPr>
          <w:rFonts w:ascii="Times New Roman" w:hAnsi="Times New Roman" w:cs="Times New Roman"/>
          <w:szCs w:val="20"/>
        </w:rPr>
        <w:t xml:space="preserve"> </w:t>
      </w:r>
      <w:r w:rsidRPr="002C1588">
        <w:rPr>
          <w:rFonts w:ascii="Times New Roman" w:hAnsi="Times New Roman" w:cs="Times New Roman"/>
          <w:szCs w:val="20"/>
        </w:rPr>
        <w:t>to meet all the fees of the officiating minister</w:t>
      </w:r>
      <w:r w:rsidR="00356EA7" w:rsidRPr="002C1588">
        <w:rPr>
          <w:rFonts w:ascii="Times New Roman" w:hAnsi="Times New Roman" w:cs="Times New Roman"/>
          <w:szCs w:val="20"/>
        </w:rPr>
        <w:t>.</w:t>
      </w:r>
      <w:r w:rsidR="00FD27FB">
        <w:rPr>
          <w:rFonts w:ascii="Times New Roman" w:hAnsi="Times New Roman" w:cs="Times New Roman"/>
          <w:szCs w:val="20"/>
        </w:rPr>
        <w:t xml:space="preserve">  The </w:t>
      </w:r>
      <w:r w:rsidR="008A7F04">
        <w:rPr>
          <w:rFonts w:ascii="Times New Roman" w:hAnsi="Times New Roman" w:cs="Times New Roman"/>
          <w:szCs w:val="20"/>
        </w:rPr>
        <w:t>Authority</w:t>
      </w:r>
      <w:r w:rsidR="00FD27FB">
        <w:rPr>
          <w:rFonts w:ascii="Times New Roman" w:hAnsi="Times New Roman" w:cs="Times New Roman"/>
          <w:szCs w:val="20"/>
        </w:rPr>
        <w:t xml:space="preserve"> </w:t>
      </w:r>
      <w:r w:rsidR="007C3977">
        <w:rPr>
          <w:rFonts w:ascii="Times New Roman" w:hAnsi="Times New Roman" w:cs="Times New Roman"/>
          <w:szCs w:val="20"/>
        </w:rPr>
        <w:t>has no liability to pay any such fees.</w:t>
      </w:r>
    </w:p>
    <w:p w14:paraId="7B145A8D" w14:textId="5DE6AB72" w:rsidR="00F846CC" w:rsidRPr="002C1588" w:rsidRDefault="008935E1" w:rsidP="002C1588">
      <w:pPr>
        <w:pStyle w:val="ListParagraph"/>
        <w:numPr>
          <w:ilvl w:val="0"/>
          <w:numId w:val="2"/>
        </w:numPr>
        <w:spacing w:after="120"/>
        <w:ind w:left="357" w:hanging="357"/>
        <w:contextualSpacing w:val="0"/>
        <w:rPr>
          <w:rFonts w:ascii="Times New Roman" w:hAnsi="Times New Roman" w:cs="Times New Roman"/>
          <w:szCs w:val="20"/>
        </w:rPr>
      </w:pPr>
      <w:r w:rsidRPr="002C1588">
        <w:rPr>
          <w:rFonts w:ascii="Times New Roman" w:hAnsi="Times New Roman" w:cs="Times New Roman"/>
          <w:szCs w:val="20"/>
        </w:rPr>
        <w:t>On at least an annual basis, Councillor Wardens</w:t>
      </w:r>
      <w:r w:rsidR="009E1C27" w:rsidRPr="002C1588">
        <w:rPr>
          <w:rFonts w:ascii="Times New Roman" w:hAnsi="Times New Roman" w:cs="Times New Roman"/>
          <w:szCs w:val="20"/>
        </w:rPr>
        <w:t xml:space="preserve"> </w:t>
      </w:r>
      <w:r w:rsidRPr="002C1588">
        <w:rPr>
          <w:rFonts w:ascii="Times New Roman" w:hAnsi="Times New Roman" w:cs="Times New Roman"/>
          <w:szCs w:val="20"/>
        </w:rPr>
        <w:t xml:space="preserve">appointed to the </w:t>
      </w:r>
      <w:r w:rsidR="00ED3EA6" w:rsidRPr="004C2E04">
        <w:rPr>
          <w:rFonts w:ascii="Times New Roman" w:hAnsi="Times New Roman" w:cs="Times New Roman"/>
          <w:szCs w:val="20"/>
        </w:rPr>
        <w:t>C</w:t>
      </w:r>
      <w:r w:rsidRPr="002C1588">
        <w:rPr>
          <w:rFonts w:ascii="Times New Roman" w:hAnsi="Times New Roman" w:cs="Times New Roman"/>
          <w:szCs w:val="20"/>
        </w:rPr>
        <w:t>emetery will make safety checks on memorial headstones. If any are found to be unsafe, the family of the deceased will be contacted to promptly arrange the securing of the headstones in the interest of public safety. In cases where a family cannot be contacted, or there is a delay in action, and the memorial is unsafe</w:t>
      </w:r>
      <w:r w:rsidR="004C2E04">
        <w:rPr>
          <w:rFonts w:ascii="Times New Roman" w:hAnsi="Times New Roman" w:cs="Times New Roman"/>
          <w:szCs w:val="20"/>
        </w:rPr>
        <w:t>,</w:t>
      </w:r>
      <w:r w:rsidRPr="002C1588">
        <w:rPr>
          <w:rFonts w:ascii="Times New Roman" w:hAnsi="Times New Roman" w:cs="Times New Roman"/>
          <w:szCs w:val="20"/>
        </w:rPr>
        <w:t xml:space="preserve"> the Councillor Warden or the </w:t>
      </w:r>
      <w:r w:rsidR="00326510" w:rsidRPr="002C1588">
        <w:rPr>
          <w:rFonts w:ascii="Times New Roman" w:hAnsi="Times New Roman" w:cs="Times New Roman"/>
          <w:szCs w:val="20"/>
        </w:rPr>
        <w:t>Clerk</w:t>
      </w:r>
      <w:r w:rsidRPr="002C1588">
        <w:rPr>
          <w:rFonts w:ascii="Times New Roman" w:hAnsi="Times New Roman" w:cs="Times New Roman"/>
          <w:szCs w:val="20"/>
        </w:rPr>
        <w:t xml:space="preserve"> will lay the memorial down with respect and sensitivity. </w:t>
      </w:r>
    </w:p>
    <w:p w14:paraId="13DE7895" w14:textId="7E1A47B9" w:rsidR="00F040BC" w:rsidRPr="002C1588" w:rsidRDefault="00F040BC" w:rsidP="00F16E59">
      <w:pPr>
        <w:pStyle w:val="ListParagraph"/>
        <w:numPr>
          <w:ilvl w:val="0"/>
          <w:numId w:val="2"/>
        </w:numPr>
        <w:spacing w:after="120" w:line="259" w:lineRule="auto"/>
        <w:ind w:left="357" w:hanging="357"/>
        <w:contextualSpacing w:val="0"/>
        <w:jc w:val="left"/>
        <w:rPr>
          <w:rFonts w:ascii="Times New Roman" w:hAnsi="Times New Roman" w:cs="Times New Roman"/>
          <w:sz w:val="18"/>
          <w:szCs w:val="18"/>
        </w:rPr>
      </w:pPr>
      <w:r w:rsidRPr="002C1588">
        <w:rPr>
          <w:rFonts w:ascii="Times New Roman" w:hAnsi="Times New Roman" w:cs="Times New Roman"/>
          <w:szCs w:val="20"/>
        </w:rPr>
        <w:t xml:space="preserve">All memorials must be erected in accordance with the code of working practice of </w:t>
      </w:r>
      <w:r w:rsidR="008572B1" w:rsidRPr="002C1588">
        <w:rPr>
          <w:rFonts w:ascii="Times New Roman" w:hAnsi="Times New Roman" w:cs="Times New Roman"/>
          <w:szCs w:val="20"/>
        </w:rPr>
        <w:t>the British Register of Accredited Memorial Masons (BRAMM</w:t>
      </w:r>
      <w:r w:rsidR="00B97D19" w:rsidRPr="002C1588">
        <w:rPr>
          <w:rFonts w:ascii="Times New Roman" w:hAnsi="Times New Roman" w:cs="Times New Roman"/>
          <w:szCs w:val="20"/>
        </w:rPr>
        <w:t>)</w:t>
      </w:r>
      <w:r w:rsidR="008572B1" w:rsidRPr="002C1588">
        <w:rPr>
          <w:rFonts w:ascii="Times New Roman" w:hAnsi="Times New Roman" w:cs="Times New Roman"/>
          <w:szCs w:val="20"/>
        </w:rPr>
        <w:t>.</w:t>
      </w:r>
      <w:r w:rsidR="0065506D" w:rsidRPr="002C1588">
        <w:rPr>
          <w:rFonts w:ascii="Times New Roman" w:hAnsi="Times New Roman" w:cs="Times New Roman"/>
          <w:szCs w:val="20"/>
        </w:rPr>
        <w:t xml:space="preserve"> </w:t>
      </w:r>
      <w:r w:rsidR="008A7F04">
        <w:rPr>
          <w:rFonts w:ascii="Times New Roman" w:hAnsi="Times New Roman" w:cs="Times New Roman"/>
          <w:szCs w:val="20"/>
        </w:rPr>
        <w:t>The Authority</w:t>
      </w:r>
      <w:r w:rsidR="0065506D" w:rsidRPr="002C1588">
        <w:rPr>
          <w:rFonts w:ascii="Times New Roman" w:hAnsi="Times New Roman" w:cs="Times New Roman"/>
          <w:szCs w:val="20"/>
        </w:rPr>
        <w:t xml:space="preserve"> is a member of the BRAMM scheme.</w:t>
      </w:r>
    </w:p>
    <w:p w14:paraId="263760DD" w14:textId="419E40EE" w:rsidR="00F040BC" w:rsidRDefault="00F040BC" w:rsidP="00F040BC">
      <w:pPr>
        <w:spacing w:after="0"/>
        <w:jc w:val="center"/>
        <w:rPr>
          <w:rFonts w:ascii="Times New Roman" w:hAnsi="Times New Roman" w:cs="Times New Roman"/>
          <w:b/>
          <w:bCs/>
          <w:sz w:val="24"/>
          <w:szCs w:val="24"/>
        </w:rPr>
      </w:pPr>
      <w:r w:rsidRPr="00CE7BCD">
        <w:rPr>
          <w:rFonts w:ascii="Times New Roman" w:hAnsi="Times New Roman" w:cs="Times New Roman"/>
          <w:b/>
          <w:bCs/>
          <w:sz w:val="24"/>
          <w:szCs w:val="24"/>
        </w:rPr>
        <w:lastRenderedPageBreak/>
        <w:t>HARTEST CEMETERY</w:t>
      </w:r>
      <w:r>
        <w:rPr>
          <w:rFonts w:ascii="Times New Roman" w:hAnsi="Times New Roman" w:cs="Times New Roman"/>
          <w:b/>
          <w:bCs/>
          <w:sz w:val="24"/>
          <w:szCs w:val="24"/>
        </w:rPr>
        <w:t xml:space="preserve"> </w:t>
      </w:r>
      <w:r w:rsidRPr="00CE7BCD">
        <w:rPr>
          <w:rFonts w:ascii="Times New Roman" w:hAnsi="Times New Roman" w:cs="Times New Roman"/>
          <w:b/>
          <w:bCs/>
          <w:sz w:val="24"/>
          <w:szCs w:val="24"/>
        </w:rPr>
        <w:t>SCALE OF FEES</w:t>
      </w:r>
    </w:p>
    <w:p w14:paraId="30F363AF" w14:textId="77777777" w:rsidR="004D307A" w:rsidRDefault="004D307A" w:rsidP="00F040BC">
      <w:pPr>
        <w:spacing w:after="0"/>
        <w:rPr>
          <w:rFonts w:ascii="Times New Roman" w:hAnsi="Times New Roman" w:cs="Times New Roman"/>
          <w:b/>
          <w:bCs/>
          <w:sz w:val="18"/>
          <w:szCs w:val="18"/>
        </w:rPr>
      </w:pPr>
    </w:p>
    <w:p w14:paraId="358BC2B2" w14:textId="09A8113C" w:rsidR="00F040BC" w:rsidRPr="00F040BC" w:rsidRDefault="00F040BC" w:rsidP="00F040BC">
      <w:pPr>
        <w:spacing w:after="0"/>
        <w:rPr>
          <w:rFonts w:ascii="Times New Roman" w:hAnsi="Times New Roman" w:cs="Times New Roman"/>
          <w:sz w:val="18"/>
          <w:szCs w:val="18"/>
        </w:rPr>
      </w:pPr>
      <w:r w:rsidRPr="00F040BC">
        <w:rPr>
          <w:rFonts w:ascii="Times New Roman" w:hAnsi="Times New Roman" w:cs="Times New Roman"/>
          <w:b/>
          <w:bCs/>
          <w:sz w:val="18"/>
          <w:szCs w:val="18"/>
        </w:rPr>
        <w:t xml:space="preserve">Plot – </w:t>
      </w:r>
      <w:r w:rsidRPr="00F040BC">
        <w:rPr>
          <w:rFonts w:ascii="Times New Roman" w:hAnsi="Times New Roman" w:cs="Times New Roman"/>
          <w:sz w:val="18"/>
          <w:szCs w:val="18"/>
        </w:rPr>
        <w:t xml:space="preserve">is the cost of the space in the </w:t>
      </w:r>
      <w:r w:rsidR="00ED3EA6">
        <w:rPr>
          <w:rFonts w:ascii="Times New Roman" w:hAnsi="Times New Roman" w:cs="Times New Roman"/>
          <w:sz w:val="18"/>
          <w:szCs w:val="18"/>
        </w:rPr>
        <w:t>C</w:t>
      </w:r>
      <w:r w:rsidRPr="00F040BC">
        <w:rPr>
          <w:rFonts w:ascii="Times New Roman" w:hAnsi="Times New Roman" w:cs="Times New Roman"/>
          <w:sz w:val="18"/>
          <w:szCs w:val="18"/>
        </w:rPr>
        <w:t>emetery for burial</w:t>
      </w:r>
      <w:r w:rsidR="004D307A">
        <w:rPr>
          <w:rFonts w:ascii="Times New Roman" w:hAnsi="Times New Roman" w:cs="Times New Roman"/>
          <w:sz w:val="18"/>
          <w:szCs w:val="18"/>
        </w:rPr>
        <w:t>.</w:t>
      </w:r>
    </w:p>
    <w:p w14:paraId="4DB8FA49" w14:textId="0FA9EC96" w:rsidR="00F040BC" w:rsidRPr="00F040BC" w:rsidRDefault="00F040BC" w:rsidP="00F040BC">
      <w:pPr>
        <w:spacing w:after="0"/>
        <w:rPr>
          <w:rFonts w:ascii="Times New Roman" w:hAnsi="Times New Roman" w:cs="Times New Roman"/>
          <w:sz w:val="18"/>
          <w:szCs w:val="18"/>
        </w:rPr>
      </w:pPr>
      <w:r w:rsidRPr="00F040BC">
        <w:rPr>
          <w:rFonts w:ascii="Times New Roman" w:hAnsi="Times New Roman" w:cs="Times New Roman"/>
          <w:b/>
          <w:bCs/>
          <w:sz w:val="18"/>
          <w:szCs w:val="18"/>
        </w:rPr>
        <w:t>Management</w:t>
      </w:r>
      <w:r w:rsidRPr="00F040BC">
        <w:rPr>
          <w:rFonts w:ascii="Times New Roman" w:hAnsi="Times New Roman" w:cs="Times New Roman"/>
          <w:sz w:val="18"/>
          <w:szCs w:val="18"/>
        </w:rPr>
        <w:t xml:space="preserve"> – covers the administrative costs to the </w:t>
      </w:r>
      <w:r w:rsidR="008A7F04">
        <w:rPr>
          <w:rFonts w:ascii="Times New Roman" w:hAnsi="Times New Roman" w:cs="Times New Roman"/>
          <w:sz w:val="18"/>
          <w:szCs w:val="18"/>
        </w:rPr>
        <w:t>Authority</w:t>
      </w:r>
      <w:r w:rsidR="004D307A">
        <w:rPr>
          <w:rFonts w:ascii="Times New Roman" w:hAnsi="Times New Roman" w:cs="Times New Roman"/>
          <w:sz w:val="18"/>
          <w:szCs w:val="18"/>
        </w:rPr>
        <w:t>.</w:t>
      </w:r>
    </w:p>
    <w:p w14:paraId="4C669145" w14:textId="096FF51C" w:rsidR="00F040BC" w:rsidRPr="00F040BC" w:rsidRDefault="00F040BC" w:rsidP="00F040BC">
      <w:pPr>
        <w:spacing w:after="0"/>
        <w:rPr>
          <w:rFonts w:ascii="Times New Roman" w:hAnsi="Times New Roman" w:cs="Times New Roman"/>
          <w:b/>
          <w:bCs/>
          <w:sz w:val="18"/>
          <w:szCs w:val="18"/>
        </w:rPr>
      </w:pPr>
      <w:r w:rsidRPr="00F040BC">
        <w:rPr>
          <w:rFonts w:ascii="Times New Roman" w:hAnsi="Times New Roman" w:cs="Times New Roman"/>
          <w:b/>
          <w:bCs/>
          <w:sz w:val="18"/>
          <w:szCs w:val="18"/>
        </w:rPr>
        <w:t xml:space="preserve">Burial </w:t>
      </w:r>
      <w:r w:rsidRPr="00F040BC">
        <w:rPr>
          <w:rFonts w:ascii="Times New Roman" w:hAnsi="Times New Roman" w:cs="Times New Roman"/>
          <w:sz w:val="18"/>
          <w:szCs w:val="18"/>
        </w:rPr>
        <w:t>– costs cover ongoing work to keep the site in good order</w:t>
      </w:r>
      <w:r w:rsidR="004D307A">
        <w:rPr>
          <w:rFonts w:ascii="Times New Roman" w:hAnsi="Times New Roman" w:cs="Times New Roman"/>
          <w:sz w:val="18"/>
          <w:szCs w:val="18"/>
        </w:rPr>
        <w:t>.</w:t>
      </w:r>
    </w:p>
    <w:p w14:paraId="15DFDA3D" w14:textId="77777777" w:rsidR="00F040BC" w:rsidRPr="001B5A6A" w:rsidRDefault="00F040BC" w:rsidP="00F040BC">
      <w:pPr>
        <w:spacing w:after="0"/>
        <w:rPr>
          <w:rFonts w:ascii="Times New Roman" w:hAnsi="Times New Roman" w:cs="Times New Roman"/>
          <w:b/>
          <w:bCs/>
          <w:sz w:val="24"/>
          <w:szCs w:val="24"/>
        </w:rPr>
      </w:pPr>
    </w:p>
    <w:tbl>
      <w:tblPr>
        <w:tblStyle w:val="TableGrid0"/>
        <w:tblW w:w="0" w:type="auto"/>
        <w:tblLook w:val="04A0" w:firstRow="1" w:lastRow="0" w:firstColumn="1" w:lastColumn="0" w:noHBand="0" w:noVBand="1"/>
      </w:tblPr>
      <w:tblGrid>
        <w:gridCol w:w="2547"/>
        <w:gridCol w:w="1638"/>
        <w:gridCol w:w="1638"/>
        <w:gridCol w:w="1638"/>
        <w:gridCol w:w="1638"/>
      </w:tblGrid>
      <w:tr w:rsidR="00F040BC" w:rsidRPr="00CE4DC3" w14:paraId="4D8B6C55" w14:textId="77777777" w:rsidTr="002C1588">
        <w:tc>
          <w:tcPr>
            <w:tcW w:w="2547" w:type="dxa"/>
          </w:tcPr>
          <w:p w14:paraId="47C4054A" w14:textId="77777777" w:rsidR="00F040BC" w:rsidRPr="00CE4DC3" w:rsidRDefault="00F040BC" w:rsidP="000121F9">
            <w:pPr>
              <w:jc w:val="left"/>
              <w:rPr>
                <w:rFonts w:ascii="Times New Roman" w:hAnsi="Times New Roman" w:cs="Times New Roman"/>
              </w:rPr>
            </w:pPr>
          </w:p>
        </w:tc>
        <w:tc>
          <w:tcPr>
            <w:tcW w:w="1638" w:type="dxa"/>
          </w:tcPr>
          <w:p w14:paraId="460BCB63" w14:textId="77777777" w:rsidR="00F040BC" w:rsidRPr="004D307A" w:rsidRDefault="00F040BC" w:rsidP="003B7D00">
            <w:pPr>
              <w:jc w:val="center"/>
              <w:rPr>
                <w:rFonts w:ascii="Times New Roman" w:hAnsi="Times New Roman" w:cs="Times New Roman"/>
                <w:b/>
                <w:bCs/>
                <w:sz w:val="24"/>
                <w:szCs w:val="24"/>
              </w:rPr>
            </w:pPr>
            <w:r w:rsidRPr="004D307A">
              <w:rPr>
                <w:rFonts w:ascii="Times New Roman" w:hAnsi="Times New Roman" w:cs="Times New Roman"/>
                <w:b/>
                <w:bCs/>
                <w:sz w:val="24"/>
                <w:szCs w:val="24"/>
              </w:rPr>
              <w:t>Plot</w:t>
            </w:r>
          </w:p>
        </w:tc>
        <w:tc>
          <w:tcPr>
            <w:tcW w:w="1638" w:type="dxa"/>
          </w:tcPr>
          <w:p w14:paraId="4D867732" w14:textId="5CD5A990" w:rsidR="00F040BC" w:rsidRPr="004D307A" w:rsidRDefault="00F040BC" w:rsidP="002C1588">
            <w:pPr>
              <w:jc w:val="center"/>
              <w:rPr>
                <w:rFonts w:ascii="Times New Roman" w:hAnsi="Times New Roman" w:cs="Times New Roman"/>
                <w:b/>
                <w:bCs/>
                <w:sz w:val="24"/>
                <w:szCs w:val="24"/>
              </w:rPr>
            </w:pPr>
            <w:r w:rsidRPr="004D307A">
              <w:rPr>
                <w:rFonts w:ascii="Times New Roman" w:hAnsi="Times New Roman" w:cs="Times New Roman"/>
                <w:b/>
                <w:bCs/>
                <w:sz w:val="24"/>
                <w:szCs w:val="24"/>
              </w:rPr>
              <w:t>Management</w:t>
            </w:r>
          </w:p>
        </w:tc>
        <w:tc>
          <w:tcPr>
            <w:tcW w:w="1638" w:type="dxa"/>
          </w:tcPr>
          <w:p w14:paraId="3A979806" w14:textId="77777777" w:rsidR="00F040BC" w:rsidRPr="004D307A" w:rsidRDefault="00F040BC" w:rsidP="003B7D00">
            <w:pPr>
              <w:jc w:val="center"/>
              <w:rPr>
                <w:rFonts w:ascii="Times New Roman" w:hAnsi="Times New Roman" w:cs="Times New Roman"/>
                <w:b/>
                <w:bCs/>
                <w:sz w:val="24"/>
                <w:szCs w:val="24"/>
              </w:rPr>
            </w:pPr>
            <w:r w:rsidRPr="004D307A">
              <w:rPr>
                <w:rFonts w:ascii="Times New Roman" w:hAnsi="Times New Roman" w:cs="Times New Roman"/>
                <w:b/>
                <w:bCs/>
                <w:sz w:val="24"/>
                <w:szCs w:val="24"/>
              </w:rPr>
              <w:t>Burial</w:t>
            </w:r>
          </w:p>
        </w:tc>
        <w:tc>
          <w:tcPr>
            <w:tcW w:w="1638" w:type="dxa"/>
          </w:tcPr>
          <w:p w14:paraId="64AFF65E" w14:textId="77777777" w:rsidR="00F040BC" w:rsidRPr="004D307A" w:rsidRDefault="00F040BC" w:rsidP="003B7D00">
            <w:pPr>
              <w:jc w:val="center"/>
              <w:rPr>
                <w:rFonts w:ascii="Times New Roman" w:hAnsi="Times New Roman" w:cs="Times New Roman"/>
                <w:b/>
                <w:bCs/>
                <w:sz w:val="24"/>
                <w:szCs w:val="24"/>
              </w:rPr>
            </w:pPr>
            <w:r w:rsidRPr="004D307A">
              <w:rPr>
                <w:rFonts w:ascii="Times New Roman" w:hAnsi="Times New Roman" w:cs="Times New Roman"/>
                <w:b/>
                <w:bCs/>
                <w:sz w:val="24"/>
                <w:szCs w:val="24"/>
              </w:rPr>
              <w:t>Total</w:t>
            </w:r>
          </w:p>
        </w:tc>
      </w:tr>
      <w:tr w:rsidR="007A22A0" w:rsidRPr="00CE4DC3" w14:paraId="5A406808" w14:textId="77777777" w:rsidTr="002C1588">
        <w:tc>
          <w:tcPr>
            <w:tcW w:w="2547" w:type="dxa"/>
          </w:tcPr>
          <w:p w14:paraId="09119648" w14:textId="0E377F29" w:rsidR="007A22A0" w:rsidRDefault="007A22A0" w:rsidP="002C1588">
            <w:pPr>
              <w:spacing w:before="60" w:after="60" w:line="250" w:lineRule="auto"/>
              <w:ind w:left="0" w:firstLine="0"/>
              <w:jc w:val="left"/>
              <w:rPr>
                <w:rFonts w:ascii="Times New Roman" w:hAnsi="Times New Roman" w:cs="Times New Roman"/>
                <w:b/>
                <w:bCs/>
                <w:szCs w:val="20"/>
              </w:rPr>
            </w:pPr>
            <w:r>
              <w:rPr>
                <w:rFonts w:ascii="Times New Roman" w:hAnsi="Times New Roman" w:cs="Times New Roman"/>
                <w:b/>
                <w:bCs/>
                <w:szCs w:val="20"/>
              </w:rPr>
              <w:t xml:space="preserve">Burials </w:t>
            </w:r>
          </w:p>
          <w:p w14:paraId="4365CD83" w14:textId="5FBBDBA2" w:rsidR="007A22A0" w:rsidRDefault="007A22A0" w:rsidP="002C1588">
            <w:pPr>
              <w:spacing w:before="60" w:after="60" w:line="250" w:lineRule="auto"/>
              <w:ind w:left="0" w:firstLine="0"/>
              <w:jc w:val="left"/>
              <w:rPr>
                <w:rFonts w:ascii="Times New Roman" w:hAnsi="Times New Roman" w:cs="Times New Roman"/>
                <w:b/>
                <w:bCs/>
                <w:szCs w:val="20"/>
              </w:rPr>
            </w:pPr>
            <w:r w:rsidRPr="002C1588">
              <w:rPr>
                <w:rFonts w:ascii="Times New Roman" w:hAnsi="Times New Roman" w:cs="Times New Roman"/>
                <w:sz w:val="18"/>
                <w:szCs w:val="18"/>
              </w:rPr>
              <w:t>Persons 18</w:t>
            </w:r>
            <w:r w:rsidR="005A616F">
              <w:rPr>
                <w:rFonts w:ascii="Times New Roman" w:hAnsi="Times New Roman" w:cs="Times New Roman"/>
                <w:sz w:val="18"/>
                <w:szCs w:val="18"/>
              </w:rPr>
              <w:t xml:space="preserve"> or over</w:t>
            </w:r>
          </w:p>
        </w:tc>
        <w:tc>
          <w:tcPr>
            <w:tcW w:w="1638" w:type="dxa"/>
          </w:tcPr>
          <w:p w14:paraId="3389FBD9" w14:textId="63E467F3" w:rsidR="00F6742B" w:rsidRPr="009B5473" w:rsidRDefault="003B7D00" w:rsidP="009B5473">
            <w:pPr>
              <w:spacing w:before="60" w:after="60"/>
              <w:jc w:val="center"/>
              <w:rPr>
                <w:rFonts w:ascii="Times New Roman" w:hAnsi="Times New Roman" w:cs="Times New Roman"/>
              </w:rPr>
            </w:pPr>
            <w:r>
              <w:rPr>
                <w:rFonts w:ascii="Times New Roman" w:hAnsi="Times New Roman" w:cs="Times New Roman"/>
              </w:rPr>
              <w:t>£</w:t>
            </w:r>
            <w:r w:rsidR="007A22A0">
              <w:rPr>
                <w:rFonts w:ascii="Times New Roman" w:hAnsi="Times New Roman" w:cs="Times New Roman"/>
              </w:rPr>
              <w:t>300</w:t>
            </w:r>
            <w:r w:rsidR="009B5473">
              <w:rPr>
                <w:rFonts w:ascii="Times New Roman" w:hAnsi="Times New Roman" w:cs="Times New Roman"/>
              </w:rPr>
              <w:t>*</w:t>
            </w:r>
          </w:p>
        </w:tc>
        <w:tc>
          <w:tcPr>
            <w:tcW w:w="1638" w:type="dxa"/>
          </w:tcPr>
          <w:p w14:paraId="4F8F84D4" w14:textId="747A3B81" w:rsidR="007A22A0" w:rsidRPr="00CE4DC3" w:rsidRDefault="003B7D00" w:rsidP="002C1588">
            <w:pPr>
              <w:spacing w:before="60" w:after="60"/>
              <w:jc w:val="center"/>
              <w:rPr>
                <w:rFonts w:ascii="Times New Roman" w:hAnsi="Times New Roman" w:cs="Times New Roman"/>
              </w:rPr>
            </w:pPr>
            <w:r>
              <w:rPr>
                <w:rFonts w:ascii="Times New Roman" w:hAnsi="Times New Roman" w:cs="Times New Roman"/>
              </w:rPr>
              <w:t>£</w:t>
            </w:r>
            <w:r w:rsidR="007A22A0">
              <w:rPr>
                <w:rFonts w:ascii="Times New Roman" w:hAnsi="Times New Roman" w:cs="Times New Roman"/>
              </w:rPr>
              <w:t>60</w:t>
            </w:r>
          </w:p>
        </w:tc>
        <w:tc>
          <w:tcPr>
            <w:tcW w:w="1638" w:type="dxa"/>
          </w:tcPr>
          <w:p w14:paraId="4FE7A06B" w14:textId="500D30DD" w:rsidR="007A22A0" w:rsidRPr="00CE4DC3" w:rsidRDefault="003B7D00" w:rsidP="002C1588">
            <w:pPr>
              <w:spacing w:before="60" w:after="60"/>
              <w:jc w:val="center"/>
              <w:rPr>
                <w:rFonts w:ascii="Times New Roman" w:hAnsi="Times New Roman" w:cs="Times New Roman"/>
              </w:rPr>
            </w:pPr>
            <w:r>
              <w:rPr>
                <w:rFonts w:ascii="Times New Roman" w:hAnsi="Times New Roman" w:cs="Times New Roman"/>
              </w:rPr>
              <w:t>£</w:t>
            </w:r>
            <w:r w:rsidR="007A22A0">
              <w:rPr>
                <w:rFonts w:ascii="Times New Roman" w:hAnsi="Times New Roman" w:cs="Times New Roman"/>
              </w:rPr>
              <w:t>330</w:t>
            </w:r>
          </w:p>
        </w:tc>
        <w:tc>
          <w:tcPr>
            <w:tcW w:w="1638" w:type="dxa"/>
          </w:tcPr>
          <w:p w14:paraId="0401F5D4" w14:textId="162F6C02" w:rsidR="007A22A0" w:rsidRPr="00CE4DC3" w:rsidRDefault="003B7D00" w:rsidP="002C1588">
            <w:pPr>
              <w:spacing w:before="60" w:after="60"/>
              <w:jc w:val="center"/>
              <w:rPr>
                <w:rFonts w:ascii="Times New Roman" w:hAnsi="Times New Roman" w:cs="Times New Roman"/>
              </w:rPr>
            </w:pPr>
            <w:r>
              <w:rPr>
                <w:rFonts w:ascii="Times New Roman" w:hAnsi="Times New Roman" w:cs="Times New Roman"/>
              </w:rPr>
              <w:t>£</w:t>
            </w:r>
            <w:r w:rsidR="007A22A0">
              <w:rPr>
                <w:rFonts w:ascii="Times New Roman" w:hAnsi="Times New Roman" w:cs="Times New Roman"/>
              </w:rPr>
              <w:t>690</w:t>
            </w:r>
          </w:p>
        </w:tc>
      </w:tr>
      <w:tr w:rsidR="00D91C1C" w:rsidRPr="00CE4DC3" w14:paraId="063847CA" w14:textId="77777777" w:rsidTr="002C1588">
        <w:tc>
          <w:tcPr>
            <w:tcW w:w="2547" w:type="dxa"/>
          </w:tcPr>
          <w:p w14:paraId="29B2EA43" w14:textId="622B2FF2" w:rsidR="00D91C1C" w:rsidRDefault="00D91C1C" w:rsidP="002C1588">
            <w:pPr>
              <w:spacing w:before="60" w:after="60" w:line="250" w:lineRule="auto"/>
              <w:ind w:left="0" w:firstLine="0"/>
              <w:jc w:val="left"/>
              <w:rPr>
                <w:rFonts w:ascii="Times New Roman" w:hAnsi="Times New Roman" w:cs="Times New Roman"/>
                <w:b/>
                <w:bCs/>
                <w:szCs w:val="20"/>
              </w:rPr>
            </w:pPr>
            <w:r>
              <w:rPr>
                <w:rFonts w:ascii="Times New Roman" w:hAnsi="Times New Roman" w:cs="Times New Roman"/>
                <w:b/>
                <w:bCs/>
                <w:szCs w:val="20"/>
              </w:rPr>
              <w:t xml:space="preserve">Burials </w:t>
            </w:r>
          </w:p>
          <w:p w14:paraId="42128CE4" w14:textId="25D39036" w:rsidR="00D91C1C" w:rsidRPr="002C1588" w:rsidDel="00C61BDE" w:rsidRDefault="00D91C1C" w:rsidP="002C1588">
            <w:pPr>
              <w:spacing w:before="60" w:after="60" w:line="250" w:lineRule="auto"/>
              <w:ind w:left="0" w:firstLine="0"/>
              <w:jc w:val="left"/>
              <w:rPr>
                <w:rFonts w:ascii="Times New Roman" w:hAnsi="Times New Roman" w:cs="Times New Roman"/>
                <w:sz w:val="18"/>
                <w:szCs w:val="18"/>
              </w:rPr>
            </w:pPr>
            <w:r w:rsidRPr="002C1588">
              <w:rPr>
                <w:rFonts w:ascii="Times New Roman" w:hAnsi="Times New Roman" w:cs="Times New Roman"/>
                <w:sz w:val="18"/>
                <w:szCs w:val="18"/>
              </w:rPr>
              <w:t xml:space="preserve">Persons </w:t>
            </w:r>
            <w:r w:rsidR="00BD791B">
              <w:rPr>
                <w:rFonts w:ascii="Times New Roman" w:hAnsi="Times New Roman" w:cs="Times New Roman"/>
                <w:sz w:val="18"/>
                <w:szCs w:val="18"/>
              </w:rPr>
              <w:t>u</w:t>
            </w:r>
            <w:r w:rsidRPr="002C1588">
              <w:rPr>
                <w:rFonts w:ascii="Times New Roman" w:hAnsi="Times New Roman" w:cs="Times New Roman"/>
                <w:sz w:val="18"/>
                <w:szCs w:val="18"/>
              </w:rPr>
              <w:t>nder 18</w:t>
            </w:r>
            <w:r w:rsidR="00C323E9" w:rsidRPr="002C1588">
              <w:rPr>
                <w:rFonts w:ascii="Times New Roman" w:hAnsi="Times New Roman" w:cs="Times New Roman"/>
                <w:sz w:val="18"/>
                <w:szCs w:val="18"/>
              </w:rPr>
              <w:t xml:space="preserve"> including stillborn child</w:t>
            </w:r>
          </w:p>
        </w:tc>
        <w:tc>
          <w:tcPr>
            <w:tcW w:w="1638" w:type="dxa"/>
          </w:tcPr>
          <w:p w14:paraId="5CB3EED4" w14:textId="0C75E329" w:rsidR="00D91C1C" w:rsidRPr="00CE4DC3" w:rsidRDefault="005D4C7E" w:rsidP="002C1588">
            <w:pPr>
              <w:spacing w:before="60" w:after="60"/>
              <w:jc w:val="center"/>
              <w:rPr>
                <w:rFonts w:ascii="Times New Roman" w:hAnsi="Times New Roman" w:cs="Times New Roman"/>
              </w:rPr>
            </w:pPr>
            <w:r>
              <w:rPr>
                <w:rFonts w:ascii="Times New Roman" w:hAnsi="Times New Roman" w:cs="Times New Roman"/>
              </w:rPr>
              <w:t>£150</w:t>
            </w:r>
          </w:p>
        </w:tc>
        <w:tc>
          <w:tcPr>
            <w:tcW w:w="1638" w:type="dxa"/>
          </w:tcPr>
          <w:p w14:paraId="7DDE1959" w14:textId="05E1D959" w:rsidR="00D91C1C" w:rsidRPr="00CE4DC3" w:rsidRDefault="00E05055" w:rsidP="002C1588">
            <w:pPr>
              <w:spacing w:before="60" w:after="60"/>
              <w:jc w:val="center"/>
              <w:rPr>
                <w:rFonts w:ascii="Times New Roman" w:hAnsi="Times New Roman" w:cs="Times New Roman"/>
              </w:rPr>
            </w:pPr>
            <w:r>
              <w:rPr>
                <w:rFonts w:ascii="Times New Roman" w:hAnsi="Times New Roman" w:cs="Times New Roman"/>
              </w:rPr>
              <w:t>-</w:t>
            </w:r>
          </w:p>
        </w:tc>
        <w:tc>
          <w:tcPr>
            <w:tcW w:w="1638" w:type="dxa"/>
          </w:tcPr>
          <w:p w14:paraId="4C7F5F78" w14:textId="445BEEC4" w:rsidR="00D91C1C" w:rsidRPr="00CE4DC3" w:rsidRDefault="00E05055" w:rsidP="002C1588">
            <w:pPr>
              <w:spacing w:before="60" w:after="60"/>
              <w:jc w:val="center"/>
              <w:rPr>
                <w:rFonts w:ascii="Times New Roman" w:hAnsi="Times New Roman" w:cs="Times New Roman"/>
              </w:rPr>
            </w:pPr>
            <w:r>
              <w:rPr>
                <w:rFonts w:ascii="Times New Roman" w:hAnsi="Times New Roman" w:cs="Times New Roman"/>
              </w:rPr>
              <w:t>-</w:t>
            </w:r>
          </w:p>
        </w:tc>
        <w:tc>
          <w:tcPr>
            <w:tcW w:w="1638" w:type="dxa"/>
          </w:tcPr>
          <w:p w14:paraId="4D7E6D6A" w14:textId="188E2821" w:rsidR="00C323E9" w:rsidRPr="00CE4DC3" w:rsidRDefault="00C323E9" w:rsidP="002C1588">
            <w:pPr>
              <w:spacing w:before="60" w:after="60"/>
              <w:jc w:val="center"/>
              <w:rPr>
                <w:rFonts w:ascii="Times New Roman" w:hAnsi="Times New Roman" w:cs="Times New Roman"/>
              </w:rPr>
            </w:pPr>
            <w:r>
              <w:rPr>
                <w:rFonts w:ascii="Times New Roman" w:hAnsi="Times New Roman" w:cs="Times New Roman"/>
              </w:rPr>
              <w:t>£150</w:t>
            </w:r>
          </w:p>
        </w:tc>
      </w:tr>
      <w:tr w:rsidR="00F040BC" w:rsidRPr="00CE4DC3" w14:paraId="0BFEC22B" w14:textId="77777777" w:rsidTr="002C1588">
        <w:tc>
          <w:tcPr>
            <w:tcW w:w="2547" w:type="dxa"/>
          </w:tcPr>
          <w:p w14:paraId="03FFC6A1" w14:textId="6DA4C57D" w:rsidR="00F040BC" w:rsidRPr="00CE4DC3" w:rsidRDefault="00F040BC" w:rsidP="002C1588">
            <w:pPr>
              <w:spacing w:before="60" w:after="60" w:line="250" w:lineRule="auto"/>
              <w:ind w:left="0" w:firstLine="0"/>
              <w:jc w:val="left"/>
              <w:rPr>
                <w:rFonts w:ascii="Times New Roman" w:hAnsi="Times New Roman" w:cs="Times New Roman"/>
                <w:sz w:val="18"/>
                <w:szCs w:val="18"/>
              </w:rPr>
            </w:pPr>
            <w:r w:rsidRPr="00CE4DC3">
              <w:rPr>
                <w:rFonts w:ascii="Times New Roman" w:hAnsi="Times New Roman" w:cs="Times New Roman"/>
                <w:sz w:val="18"/>
                <w:szCs w:val="18"/>
              </w:rPr>
              <w:t>Reopening an existing burial plot where a double depth grave has been purchased.</w:t>
            </w:r>
          </w:p>
        </w:tc>
        <w:tc>
          <w:tcPr>
            <w:tcW w:w="1638" w:type="dxa"/>
          </w:tcPr>
          <w:p w14:paraId="0673C45E" w14:textId="498F6DC1" w:rsidR="00F040BC" w:rsidRPr="00CE4DC3" w:rsidRDefault="00435EC0" w:rsidP="002C1588">
            <w:pPr>
              <w:spacing w:before="60" w:after="60"/>
              <w:jc w:val="center"/>
              <w:rPr>
                <w:rFonts w:ascii="Times New Roman" w:hAnsi="Times New Roman" w:cs="Times New Roman"/>
              </w:rPr>
            </w:pPr>
            <w:r>
              <w:rPr>
                <w:rFonts w:ascii="Times New Roman" w:hAnsi="Times New Roman" w:cs="Times New Roman"/>
              </w:rPr>
              <w:t>-</w:t>
            </w:r>
          </w:p>
          <w:p w14:paraId="2240EE44" w14:textId="79D3486F" w:rsidR="00F040BC" w:rsidRPr="00CE4DC3" w:rsidRDefault="00F040BC" w:rsidP="002C1588">
            <w:pPr>
              <w:spacing w:before="60" w:after="60"/>
              <w:jc w:val="center"/>
              <w:rPr>
                <w:rFonts w:ascii="Times New Roman" w:hAnsi="Times New Roman" w:cs="Times New Roman"/>
              </w:rPr>
            </w:pPr>
          </w:p>
        </w:tc>
        <w:tc>
          <w:tcPr>
            <w:tcW w:w="1638" w:type="dxa"/>
          </w:tcPr>
          <w:p w14:paraId="421803EA" w14:textId="2674FC6F" w:rsidR="00F040BC" w:rsidRPr="00CE4DC3" w:rsidRDefault="003B7D00" w:rsidP="002C1588">
            <w:pPr>
              <w:spacing w:before="60" w:after="60"/>
              <w:jc w:val="center"/>
              <w:rPr>
                <w:rFonts w:ascii="Times New Roman" w:hAnsi="Times New Roman" w:cs="Times New Roman"/>
              </w:rPr>
            </w:pPr>
            <w:r>
              <w:rPr>
                <w:rFonts w:ascii="Times New Roman" w:hAnsi="Times New Roman" w:cs="Times New Roman"/>
              </w:rPr>
              <w:t>£</w:t>
            </w:r>
            <w:r w:rsidR="009B5473">
              <w:rPr>
                <w:rFonts w:ascii="Times New Roman" w:hAnsi="Times New Roman" w:cs="Times New Roman"/>
              </w:rPr>
              <w:t>60</w:t>
            </w:r>
          </w:p>
        </w:tc>
        <w:tc>
          <w:tcPr>
            <w:tcW w:w="1638" w:type="dxa"/>
          </w:tcPr>
          <w:p w14:paraId="79335761" w14:textId="288CAD8C" w:rsidR="00F040BC" w:rsidRDefault="003B7D00" w:rsidP="002C1588">
            <w:pPr>
              <w:spacing w:before="60" w:after="60"/>
              <w:jc w:val="center"/>
              <w:rPr>
                <w:rFonts w:ascii="Times New Roman" w:hAnsi="Times New Roman" w:cs="Times New Roman"/>
              </w:rPr>
            </w:pPr>
            <w:r>
              <w:rPr>
                <w:rFonts w:ascii="Times New Roman" w:hAnsi="Times New Roman" w:cs="Times New Roman"/>
              </w:rPr>
              <w:t>£</w:t>
            </w:r>
            <w:r w:rsidR="009B5473">
              <w:rPr>
                <w:rFonts w:ascii="Times New Roman" w:hAnsi="Times New Roman" w:cs="Times New Roman"/>
              </w:rPr>
              <w:t>330</w:t>
            </w:r>
          </w:p>
          <w:p w14:paraId="72A247AD" w14:textId="7104F1FB" w:rsidR="00AD6DF7" w:rsidRPr="00AD6DF7" w:rsidRDefault="00AD6DF7" w:rsidP="00AD6DF7">
            <w:pPr>
              <w:spacing w:before="60" w:after="60"/>
              <w:ind w:left="0" w:firstLine="0"/>
              <w:jc w:val="left"/>
              <w:rPr>
                <w:rFonts w:ascii="Times New Roman" w:hAnsi="Times New Roman" w:cs="Times New Roman"/>
                <w:color w:val="EE0000"/>
              </w:rPr>
            </w:pPr>
          </w:p>
        </w:tc>
        <w:tc>
          <w:tcPr>
            <w:tcW w:w="1638" w:type="dxa"/>
          </w:tcPr>
          <w:p w14:paraId="06BFED49" w14:textId="7ED1BCBA" w:rsidR="00F040BC" w:rsidRPr="00CE4DC3" w:rsidRDefault="003B7D00" w:rsidP="002C1588">
            <w:pPr>
              <w:spacing w:before="60" w:after="60"/>
              <w:jc w:val="center"/>
              <w:rPr>
                <w:rFonts w:ascii="Times New Roman" w:hAnsi="Times New Roman" w:cs="Times New Roman"/>
              </w:rPr>
            </w:pPr>
            <w:r>
              <w:rPr>
                <w:rFonts w:ascii="Times New Roman" w:hAnsi="Times New Roman" w:cs="Times New Roman"/>
              </w:rPr>
              <w:t>£</w:t>
            </w:r>
            <w:r w:rsidR="009B5473">
              <w:rPr>
                <w:rFonts w:ascii="Times New Roman" w:hAnsi="Times New Roman" w:cs="Times New Roman"/>
              </w:rPr>
              <w:t>3</w:t>
            </w:r>
            <w:r w:rsidR="00B25DA2">
              <w:rPr>
                <w:rFonts w:ascii="Times New Roman" w:hAnsi="Times New Roman" w:cs="Times New Roman"/>
              </w:rPr>
              <w:t>9</w:t>
            </w:r>
            <w:r w:rsidR="009B5473">
              <w:rPr>
                <w:rFonts w:ascii="Times New Roman" w:hAnsi="Times New Roman" w:cs="Times New Roman"/>
              </w:rPr>
              <w:t>0</w:t>
            </w:r>
          </w:p>
        </w:tc>
      </w:tr>
      <w:tr w:rsidR="00F040BC" w:rsidRPr="00CE4DC3" w14:paraId="26C3D9DA" w14:textId="77777777" w:rsidTr="002C1588">
        <w:tc>
          <w:tcPr>
            <w:tcW w:w="2547" w:type="dxa"/>
          </w:tcPr>
          <w:p w14:paraId="7536AB70" w14:textId="77777777" w:rsidR="00F040BC" w:rsidRDefault="00F040BC" w:rsidP="002C1588">
            <w:pPr>
              <w:spacing w:before="60" w:after="60" w:line="250" w:lineRule="auto"/>
              <w:ind w:left="0" w:firstLine="0"/>
              <w:jc w:val="left"/>
              <w:rPr>
                <w:rFonts w:ascii="Times New Roman" w:hAnsi="Times New Roman" w:cs="Times New Roman"/>
                <w:sz w:val="18"/>
                <w:szCs w:val="18"/>
              </w:rPr>
            </w:pPr>
            <w:r w:rsidRPr="002C1588">
              <w:rPr>
                <w:rFonts w:ascii="Times New Roman" w:hAnsi="Times New Roman" w:cs="Times New Roman"/>
                <w:b/>
                <w:bCs/>
                <w:szCs w:val="20"/>
              </w:rPr>
              <w:t>Interment of ashes</w:t>
            </w:r>
            <w:r w:rsidRPr="002C1588">
              <w:rPr>
                <w:rFonts w:ascii="Times New Roman" w:hAnsi="Times New Roman" w:cs="Times New Roman"/>
                <w:b/>
                <w:bCs/>
                <w:sz w:val="18"/>
                <w:szCs w:val="18"/>
              </w:rPr>
              <w:t xml:space="preserve"> </w:t>
            </w:r>
            <w:r w:rsidRPr="00CE4DC3">
              <w:rPr>
                <w:rFonts w:ascii="Times New Roman" w:hAnsi="Times New Roman" w:cs="Times New Roman"/>
                <w:sz w:val="18"/>
                <w:szCs w:val="18"/>
              </w:rPr>
              <w:t>including the right to place a memorial plaque (where a plot has not already been purchased)</w:t>
            </w:r>
          </w:p>
          <w:p w14:paraId="476BAB63" w14:textId="0C605CA4" w:rsidR="00C323E9" w:rsidRPr="005A616F" w:rsidRDefault="00C323E9" w:rsidP="002C1588">
            <w:pPr>
              <w:spacing w:before="60" w:after="60" w:line="250" w:lineRule="auto"/>
              <w:ind w:left="0" w:firstLine="0"/>
              <w:jc w:val="left"/>
              <w:rPr>
                <w:rFonts w:ascii="Times New Roman" w:hAnsi="Times New Roman" w:cs="Times New Roman"/>
                <w:sz w:val="18"/>
                <w:szCs w:val="18"/>
              </w:rPr>
            </w:pPr>
            <w:r w:rsidRPr="005A616F">
              <w:rPr>
                <w:rFonts w:ascii="Times New Roman" w:hAnsi="Times New Roman" w:cs="Times New Roman"/>
                <w:sz w:val="18"/>
                <w:szCs w:val="18"/>
              </w:rPr>
              <w:t xml:space="preserve">Persons </w:t>
            </w:r>
            <w:r w:rsidR="00110C2C" w:rsidRPr="002C1588">
              <w:rPr>
                <w:rFonts w:ascii="Times New Roman" w:hAnsi="Times New Roman" w:cs="Times New Roman"/>
                <w:sz w:val="18"/>
                <w:szCs w:val="18"/>
              </w:rPr>
              <w:t>1</w:t>
            </w:r>
            <w:r w:rsidR="005A616F" w:rsidRPr="002C1588">
              <w:rPr>
                <w:rFonts w:ascii="Times New Roman" w:hAnsi="Times New Roman" w:cs="Times New Roman"/>
                <w:sz w:val="18"/>
                <w:szCs w:val="18"/>
              </w:rPr>
              <w:t>8 or over</w:t>
            </w:r>
          </w:p>
        </w:tc>
        <w:tc>
          <w:tcPr>
            <w:tcW w:w="1638" w:type="dxa"/>
          </w:tcPr>
          <w:p w14:paraId="338CC293" w14:textId="7D082647" w:rsidR="00F040BC" w:rsidRPr="00CE4DC3" w:rsidRDefault="007D5160" w:rsidP="007D5160">
            <w:pPr>
              <w:tabs>
                <w:tab w:val="left" w:pos="492"/>
                <w:tab w:val="center" w:pos="711"/>
              </w:tabs>
              <w:spacing w:before="60" w:after="60"/>
              <w:ind w:left="0" w:firstLine="0"/>
              <w:jc w:val="left"/>
              <w:rPr>
                <w:rFonts w:ascii="Times New Roman" w:hAnsi="Times New Roman" w:cs="Times New Roman"/>
              </w:rPr>
            </w:pPr>
            <w:r>
              <w:rPr>
                <w:rFonts w:ascii="Times New Roman" w:hAnsi="Times New Roman" w:cs="Times New Roman"/>
              </w:rPr>
              <w:tab/>
            </w:r>
            <w:r w:rsidR="00C61BDE">
              <w:rPr>
                <w:rFonts w:ascii="Times New Roman" w:hAnsi="Times New Roman" w:cs="Times New Roman"/>
              </w:rPr>
              <w:t>£</w:t>
            </w:r>
            <w:r w:rsidR="00F040BC" w:rsidRPr="00CE4DC3">
              <w:rPr>
                <w:rFonts w:ascii="Times New Roman" w:hAnsi="Times New Roman" w:cs="Times New Roman"/>
              </w:rPr>
              <w:t>150</w:t>
            </w:r>
          </w:p>
        </w:tc>
        <w:tc>
          <w:tcPr>
            <w:tcW w:w="1638" w:type="dxa"/>
          </w:tcPr>
          <w:p w14:paraId="42DE39A0" w14:textId="2DBC8E7C" w:rsidR="00F040BC" w:rsidRPr="00CE4DC3" w:rsidRDefault="00C61BDE" w:rsidP="002C1588">
            <w:pPr>
              <w:spacing w:before="60" w:after="60"/>
              <w:jc w:val="center"/>
              <w:rPr>
                <w:rFonts w:ascii="Times New Roman" w:hAnsi="Times New Roman" w:cs="Times New Roman"/>
              </w:rPr>
            </w:pPr>
            <w:r>
              <w:rPr>
                <w:rFonts w:ascii="Times New Roman" w:hAnsi="Times New Roman" w:cs="Times New Roman"/>
              </w:rPr>
              <w:t>£</w:t>
            </w:r>
            <w:r w:rsidR="00F040BC" w:rsidRPr="00CE4DC3">
              <w:rPr>
                <w:rFonts w:ascii="Times New Roman" w:hAnsi="Times New Roman" w:cs="Times New Roman"/>
              </w:rPr>
              <w:t>60</w:t>
            </w:r>
          </w:p>
        </w:tc>
        <w:tc>
          <w:tcPr>
            <w:tcW w:w="1638" w:type="dxa"/>
          </w:tcPr>
          <w:p w14:paraId="03E1FB06" w14:textId="0C9434DB" w:rsidR="00F040BC" w:rsidRPr="00CE4DC3" w:rsidRDefault="00C61BDE" w:rsidP="002C1588">
            <w:pPr>
              <w:spacing w:before="60" w:after="60"/>
              <w:jc w:val="center"/>
              <w:rPr>
                <w:rFonts w:ascii="Times New Roman" w:hAnsi="Times New Roman" w:cs="Times New Roman"/>
              </w:rPr>
            </w:pPr>
            <w:r>
              <w:rPr>
                <w:rFonts w:ascii="Times New Roman" w:hAnsi="Times New Roman" w:cs="Times New Roman"/>
              </w:rPr>
              <w:t>£</w:t>
            </w:r>
            <w:r w:rsidR="00F040BC" w:rsidRPr="00CE4DC3">
              <w:rPr>
                <w:rFonts w:ascii="Times New Roman" w:hAnsi="Times New Roman" w:cs="Times New Roman"/>
              </w:rPr>
              <w:t>75</w:t>
            </w:r>
          </w:p>
        </w:tc>
        <w:tc>
          <w:tcPr>
            <w:tcW w:w="1638" w:type="dxa"/>
          </w:tcPr>
          <w:p w14:paraId="192B21FE" w14:textId="7A8BEBA4" w:rsidR="00F040BC" w:rsidRPr="00CE4DC3" w:rsidRDefault="003821C6" w:rsidP="002C1588">
            <w:pPr>
              <w:spacing w:before="60" w:after="60"/>
              <w:jc w:val="center"/>
              <w:rPr>
                <w:rFonts w:ascii="Times New Roman" w:hAnsi="Times New Roman" w:cs="Times New Roman"/>
              </w:rPr>
            </w:pPr>
            <w:r>
              <w:rPr>
                <w:rFonts w:ascii="Times New Roman" w:hAnsi="Times New Roman" w:cs="Times New Roman"/>
              </w:rPr>
              <w:t>£</w:t>
            </w:r>
            <w:r w:rsidR="00F040BC" w:rsidRPr="00CE4DC3">
              <w:rPr>
                <w:rFonts w:ascii="Times New Roman" w:hAnsi="Times New Roman" w:cs="Times New Roman"/>
              </w:rPr>
              <w:t>285</w:t>
            </w:r>
          </w:p>
        </w:tc>
      </w:tr>
      <w:tr w:rsidR="000121F9" w:rsidRPr="00CE4DC3" w14:paraId="1E19CA74" w14:textId="77777777" w:rsidTr="002C1588">
        <w:tc>
          <w:tcPr>
            <w:tcW w:w="2547" w:type="dxa"/>
          </w:tcPr>
          <w:p w14:paraId="4E8819E8" w14:textId="12771400" w:rsidR="000121F9" w:rsidRPr="002C1588" w:rsidRDefault="00523112" w:rsidP="002C1588">
            <w:pPr>
              <w:spacing w:before="60" w:after="60" w:line="250" w:lineRule="auto"/>
              <w:ind w:left="0" w:firstLine="0"/>
              <w:jc w:val="left"/>
              <w:rPr>
                <w:rFonts w:ascii="Times New Roman" w:hAnsi="Times New Roman" w:cs="Times New Roman"/>
                <w:b/>
                <w:bCs/>
                <w:szCs w:val="20"/>
              </w:rPr>
            </w:pPr>
            <w:r w:rsidRPr="002C1588">
              <w:rPr>
                <w:rFonts w:ascii="Times New Roman" w:hAnsi="Times New Roman" w:cs="Times New Roman"/>
                <w:b/>
                <w:bCs/>
                <w:szCs w:val="20"/>
              </w:rPr>
              <w:t>Interment of ashes</w:t>
            </w:r>
          </w:p>
          <w:p w14:paraId="42894C19" w14:textId="482FC7C2" w:rsidR="000121F9" w:rsidRPr="00CE4DC3" w:rsidRDefault="00523112" w:rsidP="002C1588">
            <w:pPr>
              <w:spacing w:before="60" w:after="60" w:line="250" w:lineRule="auto"/>
              <w:ind w:left="0" w:firstLine="0"/>
              <w:jc w:val="left"/>
              <w:rPr>
                <w:rFonts w:ascii="Times New Roman" w:hAnsi="Times New Roman" w:cs="Times New Roman"/>
                <w:sz w:val="18"/>
                <w:szCs w:val="18"/>
              </w:rPr>
            </w:pPr>
            <w:r w:rsidRPr="005A616F">
              <w:rPr>
                <w:rFonts w:ascii="Times New Roman" w:hAnsi="Times New Roman" w:cs="Times New Roman"/>
                <w:sz w:val="18"/>
                <w:szCs w:val="18"/>
              </w:rPr>
              <w:t xml:space="preserve">Persons </w:t>
            </w:r>
            <w:r w:rsidR="00BD791B" w:rsidRPr="005A616F">
              <w:rPr>
                <w:rFonts w:ascii="Times New Roman" w:hAnsi="Times New Roman" w:cs="Times New Roman"/>
                <w:sz w:val="18"/>
                <w:szCs w:val="18"/>
              </w:rPr>
              <w:t>under 18</w:t>
            </w:r>
          </w:p>
        </w:tc>
        <w:tc>
          <w:tcPr>
            <w:tcW w:w="1638" w:type="dxa"/>
          </w:tcPr>
          <w:p w14:paraId="283934FF" w14:textId="72AA5AA7" w:rsidR="000121F9" w:rsidRPr="00CE4DC3" w:rsidRDefault="005D4C7E" w:rsidP="007D5160">
            <w:pPr>
              <w:spacing w:before="60" w:after="60"/>
              <w:ind w:firstLine="0"/>
              <w:rPr>
                <w:rFonts w:ascii="Times New Roman" w:hAnsi="Times New Roman" w:cs="Times New Roman"/>
              </w:rPr>
            </w:pPr>
            <w:r>
              <w:rPr>
                <w:rFonts w:ascii="Times New Roman" w:hAnsi="Times New Roman" w:cs="Times New Roman"/>
              </w:rPr>
              <w:t>£</w:t>
            </w:r>
            <w:r w:rsidR="007D5160">
              <w:rPr>
                <w:rFonts w:ascii="Times New Roman" w:hAnsi="Times New Roman" w:cs="Times New Roman"/>
              </w:rPr>
              <w:t>75</w:t>
            </w:r>
          </w:p>
        </w:tc>
        <w:tc>
          <w:tcPr>
            <w:tcW w:w="1638" w:type="dxa"/>
          </w:tcPr>
          <w:p w14:paraId="35B2F347" w14:textId="1E725CEE" w:rsidR="000121F9" w:rsidRPr="00CE4DC3" w:rsidRDefault="00435EC0" w:rsidP="00435EC0">
            <w:pPr>
              <w:spacing w:before="60" w:after="60"/>
              <w:ind w:left="0" w:firstLine="0"/>
              <w:jc w:val="center"/>
              <w:rPr>
                <w:rFonts w:ascii="Times New Roman" w:hAnsi="Times New Roman" w:cs="Times New Roman"/>
              </w:rPr>
            </w:pPr>
            <w:r>
              <w:rPr>
                <w:rFonts w:ascii="Times New Roman" w:hAnsi="Times New Roman" w:cs="Times New Roman"/>
              </w:rPr>
              <w:t>-</w:t>
            </w:r>
          </w:p>
        </w:tc>
        <w:tc>
          <w:tcPr>
            <w:tcW w:w="1638" w:type="dxa"/>
          </w:tcPr>
          <w:p w14:paraId="2D2BC010" w14:textId="1E24A679" w:rsidR="000121F9" w:rsidRPr="00CE4DC3" w:rsidRDefault="00435EC0" w:rsidP="00435EC0">
            <w:pPr>
              <w:spacing w:before="60" w:after="60"/>
              <w:ind w:left="0" w:firstLine="0"/>
              <w:jc w:val="center"/>
              <w:rPr>
                <w:rFonts w:ascii="Times New Roman" w:hAnsi="Times New Roman" w:cs="Times New Roman"/>
              </w:rPr>
            </w:pPr>
            <w:r>
              <w:rPr>
                <w:rFonts w:ascii="Times New Roman" w:hAnsi="Times New Roman" w:cs="Times New Roman"/>
              </w:rPr>
              <w:t>-</w:t>
            </w:r>
          </w:p>
          <w:p w14:paraId="0273F46B" w14:textId="77777777" w:rsidR="000121F9" w:rsidRPr="00CE4DC3" w:rsidRDefault="000121F9" w:rsidP="002C1588">
            <w:pPr>
              <w:spacing w:before="60" w:after="60"/>
              <w:ind w:firstLine="0"/>
              <w:jc w:val="center"/>
              <w:rPr>
                <w:rFonts w:ascii="Times New Roman" w:hAnsi="Times New Roman" w:cs="Times New Roman"/>
              </w:rPr>
            </w:pPr>
          </w:p>
        </w:tc>
        <w:tc>
          <w:tcPr>
            <w:tcW w:w="1638" w:type="dxa"/>
          </w:tcPr>
          <w:p w14:paraId="49FD8666" w14:textId="546C79A0" w:rsidR="00BD791B" w:rsidRPr="00CE4DC3" w:rsidRDefault="003821C6" w:rsidP="002C1588">
            <w:pPr>
              <w:spacing w:before="60" w:after="60"/>
              <w:jc w:val="center"/>
              <w:rPr>
                <w:rFonts w:ascii="Times New Roman" w:hAnsi="Times New Roman" w:cs="Times New Roman"/>
              </w:rPr>
            </w:pPr>
            <w:r>
              <w:rPr>
                <w:rFonts w:ascii="Times New Roman" w:hAnsi="Times New Roman" w:cs="Times New Roman"/>
              </w:rPr>
              <w:t>£</w:t>
            </w:r>
            <w:r w:rsidR="007D5160">
              <w:rPr>
                <w:rFonts w:ascii="Times New Roman" w:hAnsi="Times New Roman" w:cs="Times New Roman"/>
              </w:rPr>
              <w:t>75</w:t>
            </w:r>
          </w:p>
        </w:tc>
      </w:tr>
      <w:tr w:rsidR="000121F9" w:rsidRPr="00CE4DC3" w14:paraId="3A55BD18" w14:textId="77777777" w:rsidTr="002C1588">
        <w:tc>
          <w:tcPr>
            <w:tcW w:w="2547" w:type="dxa"/>
          </w:tcPr>
          <w:p w14:paraId="3AF205ED" w14:textId="7FAE5B66" w:rsidR="000121F9" w:rsidRPr="000121F9" w:rsidRDefault="000121F9" w:rsidP="002C1588">
            <w:pPr>
              <w:spacing w:before="60" w:after="60" w:line="250" w:lineRule="auto"/>
              <w:ind w:left="0" w:firstLine="0"/>
              <w:jc w:val="left"/>
              <w:rPr>
                <w:rFonts w:ascii="Times New Roman" w:hAnsi="Times New Roman" w:cs="Times New Roman"/>
                <w:b/>
                <w:bCs/>
                <w:szCs w:val="20"/>
              </w:rPr>
            </w:pPr>
            <w:r w:rsidRPr="000121F9">
              <w:rPr>
                <w:rFonts w:ascii="Times New Roman" w:hAnsi="Times New Roman" w:cs="Times New Roman"/>
                <w:b/>
                <w:bCs/>
                <w:szCs w:val="20"/>
              </w:rPr>
              <w:t>Memorials</w:t>
            </w:r>
          </w:p>
          <w:p w14:paraId="28FD832E" w14:textId="3EB82F0E" w:rsidR="000121F9" w:rsidRPr="00CE4DC3" w:rsidRDefault="000121F9" w:rsidP="002C1588">
            <w:pPr>
              <w:spacing w:before="60" w:after="60" w:line="250" w:lineRule="auto"/>
              <w:ind w:left="0" w:firstLine="0"/>
              <w:jc w:val="left"/>
              <w:rPr>
                <w:rFonts w:ascii="Times New Roman" w:hAnsi="Times New Roman" w:cs="Times New Roman"/>
                <w:sz w:val="18"/>
                <w:szCs w:val="18"/>
              </w:rPr>
            </w:pPr>
            <w:r w:rsidRPr="00CE4DC3">
              <w:rPr>
                <w:rFonts w:ascii="Times New Roman" w:hAnsi="Times New Roman" w:cs="Times New Roman"/>
                <w:sz w:val="18"/>
                <w:szCs w:val="18"/>
              </w:rPr>
              <w:t xml:space="preserve">For the right to erect or place a memorial headstone, cross or tablet </w:t>
            </w:r>
          </w:p>
        </w:tc>
        <w:tc>
          <w:tcPr>
            <w:tcW w:w="1638" w:type="dxa"/>
          </w:tcPr>
          <w:p w14:paraId="209E37DF" w14:textId="742F0010" w:rsidR="000121F9" w:rsidRPr="00CE4DC3" w:rsidRDefault="00276C85" w:rsidP="00276C85">
            <w:pPr>
              <w:spacing w:before="60" w:after="60"/>
              <w:jc w:val="center"/>
              <w:rPr>
                <w:rFonts w:ascii="Times New Roman" w:hAnsi="Times New Roman" w:cs="Times New Roman"/>
              </w:rPr>
            </w:pPr>
            <w:r>
              <w:rPr>
                <w:rFonts w:ascii="Times New Roman" w:hAnsi="Times New Roman" w:cs="Times New Roman"/>
              </w:rPr>
              <w:t>-</w:t>
            </w:r>
          </w:p>
        </w:tc>
        <w:tc>
          <w:tcPr>
            <w:tcW w:w="1638" w:type="dxa"/>
          </w:tcPr>
          <w:p w14:paraId="70D22B21" w14:textId="7D2820C3" w:rsidR="000121F9" w:rsidRPr="00CE4DC3" w:rsidRDefault="00C61BDE" w:rsidP="002C1588">
            <w:pPr>
              <w:spacing w:before="60" w:after="60"/>
              <w:jc w:val="center"/>
              <w:rPr>
                <w:rFonts w:ascii="Times New Roman" w:hAnsi="Times New Roman" w:cs="Times New Roman"/>
              </w:rPr>
            </w:pPr>
            <w:r>
              <w:rPr>
                <w:rFonts w:ascii="Times New Roman" w:hAnsi="Times New Roman" w:cs="Times New Roman"/>
              </w:rPr>
              <w:t>£</w:t>
            </w:r>
            <w:r w:rsidR="000121F9">
              <w:rPr>
                <w:rFonts w:ascii="Times New Roman" w:hAnsi="Times New Roman" w:cs="Times New Roman"/>
              </w:rPr>
              <w:t>75</w:t>
            </w:r>
          </w:p>
        </w:tc>
        <w:tc>
          <w:tcPr>
            <w:tcW w:w="1638" w:type="dxa"/>
          </w:tcPr>
          <w:p w14:paraId="49CD93A0" w14:textId="04455DE0" w:rsidR="000121F9" w:rsidRPr="00CE4DC3" w:rsidRDefault="00276C85" w:rsidP="00276C85">
            <w:pPr>
              <w:spacing w:before="60" w:after="60"/>
              <w:jc w:val="center"/>
              <w:rPr>
                <w:rFonts w:ascii="Times New Roman" w:hAnsi="Times New Roman" w:cs="Times New Roman"/>
              </w:rPr>
            </w:pPr>
            <w:r>
              <w:rPr>
                <w:rFonts w:ascii="Times New Roman" w:hAnsi="Times New Roman" w:cs="Times New Roman"/>
              </w:rPr>
              <w:t>-</w:t>
            </w:r>
          </w:p>
        </w:tc>
        <w:tc>
          <w:tcPr>
            <w:tcW w:w="1638" w:type="dxa"/>
          </w:tcPr>
          <w:p w14:paraId="54ED9ABA" w14:textId="750F4A6A" w:rsidR="000121F9" w:rsidRPr="00CE4DC3" w:rsidRDefault="003821C6" w:rsidP="002C1588">
            <w:pPr>
              <w:spacing w:before="60" w:after="60"/>
              <w:jc w:val="center"/>
              <w:rPr>
                <w:rFonts w:ascii="Times New Roman" w:hAnsi="Times New Roman" w:cs="Times New Roman"/>
              </w:rPr>
            </w:pPr>
            <w:r>
              <w:rPr>
                <w:rFonts w:ascii="Times New Roman" w:hAnsi="Times New Roman" w:cs="Times New Roman"/>
              </w:rPr>
              <w:t>£</w:t>
            </w:r>
            <w:r w:rsidR="000121F9" w:rsidRPr="00CE4DC3">
              <w:rPr>
                <w:rFonts w:ascii="Times New Roman" w:hAnsi="Times New Roman" w:cs="Times New Roman"/>
              </w:rPr>
              <w:t>75</w:t>
            </w:r>
          </w:p>
        </w:tc>
      </w:tr>
      <w:tr w:rsidR="000121F9" w:rsidRPr="00CE4DC3" w14:paraId="2AB101C0" w14:textId="77777777" w:rsidTr="002C1588">
        <w:tc>
          <w:tcPr>
            <w:tcW w:w="2547" w:type="dxa"/>
          </w:tcPr>
          <w:p w14:paraId="06440E4D" w14:textId="226113E7" w:rsidR="000121F9" w:rsidRPr="00CE4DC3" w:rsidRDefault="000121F9" w:rsidP="002C1588">
            <w:pPr>
              <w:spacing w:before="60" w:after="60" w:line="250" w:lineRule="auto"/>
              <w:ind w:left="0" w:firstLine="0"/>
              <w:jc w:val="left"/>
              <w:rPr>
                <w:rFonts w:ascii="Times New Roman" w:hAnsi="Times New Roman" w:cs="Times New Roman"/>
                <w:sz w:val="18"/>
                <w:szCs w:val="18"/>
              </w:rPr>
            </w:pPr>
            <w:r w:rsidRPr="00CE4DC3">
              <w:rPr>
                <w:rFonts w:ascii="Times New Roman" w:hAnsi="Times New Roman" w:cs="Times New Roman"/>
                <w:sz w:val="18"/>
                <w:szCs w:val="18"/>
              </w:rPr>
              <w:t>For the right to any inscription after the first on a memorial or vase</w:t>
            </w:r>
          </w:p>
        </w:tc>
        <w:tc>
          <w:tcPr>
            <w:tcW w:w="1638" w:type="dxa"/>
          </w:tcPr>
          <w:p w14:paraId="7BE54582" w14:textId="4A224DAA" w:rsidR="000121F9" w:rsidRPr="00CE4DC3" w:rsidRDefault="00276C85" w:rsidP="00276C85">
            <w:pPr>
              <w:spacing w:before="60" w:after="60"/>
              <w:jc w:val="center"/>
              <w:rPr>
                <w:rFonts w:ascii="Times New Roman" w:hAnsi="Times New Roman" w:cs="Times New Roman"/>
              </w:rPr>
            </w:pPr>
            <w:r>
              <w:rPr>
                <w:rFonts w:ascii="Times New Roman" w:hAnsi="Times New Roman" w:cs="Times New Roman"/>
              </w:rPr>
              <w:t>-</w:t>
            </w:r>
          </w:p>
        </w:tc>
        <w:tc>
          <w:tcPr>
            <w:tcW w:w="1638" w:type="dxa"/>
          </w:tcPr>
          <w:p w14:paraId="4E230981" w14:textId="3C5C6972" w:rsidR="000121F9" w:rsidRPr="00CE4DC3" w:rsidRDefault="00276C85" w:rsidP="00276C85">
            <w:pPr>
              <w:spacing w:before="60" w:after="60"/>
              <w:ind w:left="0" w:firstLine="0"/>
              <w:jc w:val="center"/>
              <w:rPr>
                <w:rFonts w:ascii="Times New Roman" w:hAnsi="Times New Roman" w:cs="Times New Roman"/>
              </w:rPr>
            </w:pPr>
            <w:r>
              <w:rPr>
                <w:rFonts w:ascii="Times New Roman" w:hAnsi="Times New Roman" w:cs="Times New Roman"/>
              </w:rPr>
              <w:t>£30</w:t>
            </w:r>
          </w:p>
        </w:tc>
        <w:tc>
          <w:tcPr>
            <w:tcW w:w="1638" w:type="dxa"/>
          </w:tcPr>
          <w:p w14:paraId="31306F22" w14:textId="210A434F" w:rsidR="000121F9" w:rsidRPr="00CE4DC3" w:rsidRDefault="00276C85" w:rsidP="00276C85">
            <w:pPr>
              <w:spacing w:before="60" w:after="60"/>
              <w:jc w:val="center"/>
              <w:rPr>
                <w:rFonts w:ascii="Times New Roman" w:hAnsi="Times New Roman" w:cs="Times New Roman"/>
              </w:rPr>
            </w:pPr>
            <w:r>
              <w:rPr>
                <w:rFonts w:ascii="Times New Roman" w:hAnsi="Times New Roman" w:cs="Times New Roman"/>
              </w:rPr>
              <w:t>-</w:t>
            </w:r>
          </w:p>
        </w:tc>
        <w:tc>
          <w:tcPr>
            <w:tcW w:w="1638" w:type="dxa"/>
          </w:tcPr>
          <w:p w14:paraId="4AD00DDF" w14:textId="66D0D3C6" w:rsidR="000121F9" w:rsidRPr="00CE4DC3" w:rsidRDefault="003821C6" w:rsidP="002C1588">
            <w:pPr>
              <w:spacing w:before="60" w:after="60"/>
              <w:jc w:val="center"/>
              <w:rPr>
                <w:rFonts w:ascii="Times New Roman" w:hAnsi="Times New Roman" w:cs="Times New Roman"/>
              </w:rPr>
            </w:pPr>
            <w:r>
              <w:rPr>
                <w:rFonts w:ascii="Times New Roman" w:hAnsi="Times New Roman" w:cs="Times New Roman"/>
              </w:rPr>
              <w:t>£</w:t>
            </w:r>
            <w:r w:rsidR="000121F9">
              <w:rPr>
                <w:rFonts w:ascii="Times New Roman" w:hAnsi="Times New Roman" w:cs="Times New Roman"/>
              </w:rPr>
              <w:t>30</w:t>
            </w:r>
          </w:p>
        </w:tc>
      </w:tr>
    </w:tbl>
    <w:p w14:paraId="3735E7E2" w14:textId="77777777" w:rsidR="00F040BC" w:rsidRPr="00CE4DC3" w:rsidRDefault="00F040BC" w:rsidP="00CE4DC3">
      <w:pPr>
        <w:ind w:firstLine="0"/>
        <w:rPr>
          <w:rFonts w:ascii="Times New Roman" w:hAnsi="Times New Roman" w:cs="Times New Roman"/>
        </w:rPr>
      </w:pPr>
    </w:p>
    <w:p w14:paraId="3468F852" w14:textId="4EFCEF74" w:rsidR="009B5473" w:rsidRPr="00843B67" w:rsidRDefault="00CD101A" w:rsidP="003B7D00">
      <w:pPr>
        <w:spacing w:after="0" w:line="259" w:lineRule="auto"/>
        <w:ind w:left="0" w:firstLine="0"/>
        <w:jc w:val="left"/>
        <w:rPr>
          <w:rFonts w:ascii="Times New Roman" w:hAnsi="Times New Roman" w:cs="Times New Roman"/>
          <w:sz w:val="18"/>
          <w:szCs w:val="18"/>
        </w:rPr>
      </w:pPr>
      <w:r w:rsidRPr="00843B67">
        <w:rPr>
          <w:rFonts w:ascii="Times New Roman" w:hAnsi="Times New Roman" w:cs="Times New Roman"/>
          <w:sz w:val="18"/>
          <w:szCs w:val="18"/>
        </w:rPr>
        <w:t xml:space="preserve">* Cost of plot </w:t>
      </w:r>
      <w:r w:rsidR="006B2F35" w:rsidRPr="00843B67">
        <w:rPr>
          <w:rFonts w:ascii="Times New Roman" w:hAnsi="Times New Roman" w:cs="Times New Roman"/>
          <w:sz w:val="18"/>
          <w:szCs w:val="18"/>
        </w:rPr>
        <w:t>reduced by £150 where a plot reservation fee wa</w:t>
      </w:r>
      <w:r w:rsidR="006E4C28" w:rsidRPr="00843B67">
        <w:rPr>
          <w:rFonts w:ascii="Times New Roman" w:hAnsi="Times New Roman" w:cs="Times New Roman"/>
          <w:sz w:val="18"/>
          <w:szCs w:val="18"/>
        </w:rPr>
        <w:t xml:space="preserve">s paid prior to </w:t>
      </w:r>
      <w:r w:rsidR="0057001D">
        <w:rPr>
          <w:rFonts w:ascii="Times New Roman" w:hAnsi="Times New Roman" w:cs="Times New Roman"/>
          <w:sz w:val="18"/>
          <w:szCs w:val="18"/>
        </w:rPr>
        <w:t>1 December</w:t>
      </w:r>
      <w:r w:rsidR="006E4C28" w:rsidRPr="00843B67">
        <w:rPr>
          <w:rFonts w:ascii="Times New Roman" w:hAnsi="Times New Roman" w:cs="Times New Roman"/>
          <w:sz w:val="18"/>
          <w:szCs w:val="18"/>
        </w:rPr>
        <w:t xml:space="preserve"> 2025</w:t>
      </w:r>
    </w:p>
    <w:p w14:paraId="59ED58D3" w14:textId="77777777" w:rsidR="009B5473" w:rsidRDefault="009B5473" w:rsidP="003B7D00">
      <w:pPr>
        <w:spacing w:after="0" w:line="259" w:lineRule="auto"/>
        <w:ind w:left="0" w:firstLine="0"/>
        <w:jc w:val="left"/>
        <w:rPr>
          <w:rFonts w:ascii="Times New Roman" w:hAnsi="Times New Roman" w:cs="Times New Roman"/>
        </w:rPr>
      </w:pPr>
    </w:p>
    <w:p w14:paraId="119523B2" w14:textId="4C74B5A2" w:rsidR="00F040BC" w:rsidRPr="00CE4DC3" w:rsidRDefault="00F040BC" w:rsidP="003B7D00">
      <w:pPr>
        <w:spacing w:after="0" w:line="259" w:lineRule="auto"/>
        <w:ind w:left="0" w:firstLine="0"/>
        <w:jc w:val="left"/>
        <w:rPr>
          <w:rFonts w:ascii="Times New Roman" w:hAnsi="Times New Roman" w:cs="Times New Roman"/>
          <w:sz w:val="18"/>
          <w:szCs w:val="18"/>
        </w:rPr>
      </w:pPr>
      <w:r w:rsidRPr="00CE4DC3">
        <w:rPr>
          <w:rFonts w:ascii="Times New Roman" w:hAnsi="Times New Roman" w:cs="Times New Roman"/>
        </w:rPr>
        <w:t>The fees and regulations are fixed by Hartest Parish Council acting as a Burial Authority for the parish of Hartest in accordance with the provisions of the Local Government Act 1972 and the Local Authorities Cemeteries Order 1977.</w:t>
      </w:r>
    </w:p>
    <w:sectPr w:rsidR="00F040BC" w:rsidRPr="00CE4DC3" w:rsidSect="002C1588">
      <w:footerReference w:type="even" r:id="rId12"/>
      <w:footerReference w:type="default" r:id="rId13"/>
      <w:footerReference w:type="first" r:id="rId14"/>
      <w:pgSz w:w="11908" w:h="16836"/>
      <w:pgMar w:top="710" w:right="1358" w:bottom="705" w:left="993" w:header="720" w:footer="705" w:gutter="0"/>
      <w:pgBorders w:offsetFrom="page">
        <w:top w:val="single" w:sz="4" w:space="24" w:color="auto"/>
        <w:left w:val="single" w:sz="4" w:space="24" w:color="auto"/>
        <w:bottom w:val="single" w:sz="4" w:space="24" w:color="auto"/>
        <w:right w:val="single" w:sz="4" w:space="24" w:color="auto"/>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7CFAE" w14:textId="77777777" w:rsidR="00EB3664" w:rsidRDefault="00EB3664">
      <w:pPr>
        <w:spacing w:after="0" w:line="240" w:lineRule="auto"/>
      </w:pPr>
      <w:r>
        <w:separator/>
      </w:r>
    </w:p>
  </w:endnote>
  <w:endnote w:type="continuationSeparator" w:id="0">
    <w:p w14:paraId="2A1852FF" w14:textId="77777777" w:rsidR="00EB3664" w:rsidRDefault="00EB3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FB85C" w14:textId="77777777" w:rsidR="00F846CC" w:rsidRDefault="008935E1">
    <w:pPr>
      <w:tabs>
        <w:tab w:val="center" w:pos="4514"/>
        <w:tab w:val="right" w:pos="9110"/>
      </w:tabs>
      <w:spacing w:after="20" w:line="259" w:lineRule="auto"/>
      <w:ind w:left="0" w:firstLine="0"/>
      <w:jc w:val="left"/>
    </w:pPr>
    <w:r>
      <w:fldChar w:fldCharType="begin"/>
    </w:r>
    <w:r>
      <w:instrText xml:space="preserve"> PAGE   \* MERGEFORMAT </w:instrText>
    </w:r>
    <w:r>
      <w:fldChar w:fldCharType="separate"/>
    </w:r>
    <w:r>
      <w:t>2</w:t>
    </w:r>
    <w: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t>Cemetery Regulations &amp; Table of Fees</w:t>
    </w:r>
    <w:r>
      <w:rPr>
        <w:rFonts w:ascii="Times New Roman" w:eastAsia="Times New Roman" w:hAnsi="Times New Roman" w:cs="Times New Roman"/>
      </w:rPr>
      <w:t xml:space="preserve"> </w:t>
    </w:r>
  </w:p>
  <w:p w14:paraId="2F008321" w14:textId="77777777" w:rsidR="00F846CC" w:rsidRDefault="008935E1">
    <w:pPr>
      <w:spacing w:after="0" w:line="259" w:lineRule="auto"/>
      <w:ind w:left="0" w:right="-1" w:firstLine="0"/>
      <w:jc w:val="righ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43A00" w14:textId="048000CD" w:rsidR="00F846CC" w:rsidRDefault="008935E1">
    <w:pPr>
      <w:tabs>
        <w:tab w:val="center" w:pos="4514"/>
        <w:tab w:val="right" w:pos="9110"/>
      </w:tabs>
      <w:spacing w:after="20" w:line="259" w:lineRule="auto"/>
      <w:ind w:left="0" w:firstLine="0"/>
      <w:jc w:val="left"/>
    </w:pPr>
    <w:r>
      <w:rPr>
        <w:rFonts w:ascii="Times New Roman" w:eastAsia="Times New Roman" w:hAnsi="Times New Roman" w:cs="Times New Roman"/>
      </w:rPr>
      <w:tab/>
      <w:t xml:space="preserve"> </w:t>
    </w:r>
    <w:r>
      <w:rPr>
        <w:rFonts w:ascii="Times New Roman" w:eastAsia="Times New Roman" w:hAnsi="Times New Roman" w:cs="Times New Roman"/>
      </w:rPr>
      <w:tab/>
    </w:r>
    <w:r>
      <w:t xml:space="preserve">Cemetery Regulations &amp; </w:t>
    </w:r>
    <w:r w:rsidR="00C2227C">
      <w:t>Scale</w:t>
    </w:r>
    <w:r>
      <w:t xml:space="preserve"> of Fees</w:t>
    </w:r>
    <w:r>
      <w:rPr>
        <w:rFonts w:ascii="Times New Roman" w:eastAsia="Times New Roman" w:hAnsi="Times New Roman" w:cs="Times New Roman"/>
      </w:rPr>
      <w:t xml:space="preserve"> </w:t>
    </w:r>
  </w:p>
  <w:p w14:paraId="3801E133" w14:textId="77777777" w:rsidR="00F846CC" w:rsidRDefault="008935E1">
    <w:pPr>
      <w:spacing w:after="0" w:line="259" w:lineRule="auto"/>
      <w:ind w:left="0" w:right="-1" w:firstLine="0"/>
      <w:jc w:val="righ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EB736" w14:textId="5AACD9E6" w:rsidR="00F846CC" w:rsidRDefault="00F846CC">
    <w:pPr>
      <w:spacing w:after="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8E2C8" w14:textId="77777777" w:rsidR="00EB3664" w:rsidRDefault="00EB3664">
      <w:pPr>
        <w:spacing w:after="0" w:line="240" w:lineRule="auto"/>
      </w:pPr>
      <w:r>
        <w:separator/>
      </w:r>
    </w:p>
  </w:footnote>
  <w:footnote w:type="continuationSeparator" w:id="0">
    <w:p w14:paraId="61B142ED" w14:textId="77777777" w:rsidR="00EB3664" w:rsidRDefault="00EB36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15A06"/>
    <w:multiLevelType w:val="hybridMultilevel"/>
    <w:tmpl w:val="FCCA76E2"/>
    <w:lvl w:ilvl="0" w:tplc="D24C367E">
      <w:start w:val="1"/>
      <w:numFmt w:val="decimal"/>
      <w:lvlText w:val="%1."/>
      <w:lvlJc w:val="left"/>
      <w:pPr>
        <w:ind w:left="360" w:hanging="360"/>
      </w:pPr>
      <w:rPr>
        <w:rFonts w:ascii="Times New Roman" w:eastAsia="Arial" w:hAnsi="Times New Roman" w:cs="Times New Roman" w:hint="default"/>
        <w:b w:val="0"/>
        <w:bCs w:val="0"/>
        <w:i w:val="0"/>
        <w:strike w:val="0"/>
        <w:dstrike w:val="0"/>
        <w:color w:val="000000"/>
        <w:sz w:val="18"/>
        <w:szCs w:val="18"/>
        <w:u w:val="none" w:color="000000"/>
        <w:bdr w:val="none" w:sz="0" w:space="0" w:color="auto"/>
        <w:shd w:val="clear" w:color="auto" w:fill="auto"/>
        <w:vertAlign w:val="baseline"/>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43D00DD"/>
    <w:multiLevelType w:val="hybridMultilevel"/>
    <w:tmpl w:val="084A7966"/>
    <w:lvl w:ilvl="0" w:tplc="D24C367E">
      <w:start w:val="1"/>
      <w:numFmt w:val="decimal"/>
      <w:lvlText w:val="%1."/>
      <w:lvlJc w:val="left"/>
      <w:pPr>
        <w:ind w:left="0"/>
      </w:pPr>
      <w:rPr>
        <w:rFonts w:ascii="Times New Roman" w:eastAsia="Arial" w:hAnsi="Times New Roman" w:cs="Times New Roman" w:hint="default"/>
        <w:b w:val="0"/>
        <w:bCs w:val="0"/>
        <w:i w:val="0"/>
        <w:strike w:val="0"/>
        <w:dstrike w:val="0"/>
        <w:color w:val="000000"/>
        <w:sz w:val="18"/>
        <w:szCs w:val="18"/>
        <w:u w:val="none" w:color="000000"/>
        <w:bdr w:val="none" w:sz="0" w:space="0" w:color="auto"/>
        <w:shd w:val="clear" w:color="auto" w:fill="auto"/>
        <w:vertAlign w:val="baseline"/>
      </w:rPr>
    </w:lvl>
    <w:lvl w:ilvl="1" w:tplc="1C78AED0">
      <w:start w:val="1"/>
      <w:numFmt w:val="lowerLetter"/>
      <w:lvlText w:val="%2"/>
      <w:lvlJc w:val="left"/>
      <w:pPr>
        <w:ind w:left="65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2B60CC6">
      <w:start w:val="1"/>
      <w:numFmt w:val="lowerRoman"/>
      <w:lvlText w:val="%3"/>
      <w:lvlJc w:val="left"/>
      <w:pPr>
        <w:ind w:left="137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4286F9C">
      <w:start w:val="1"/>
      <w:numFmt w:val="decimal"/>
      <w:lvlText w:val="%4"/>
      <w:lvlJc w:val="left"/>
      <w:pPr>
        <w:ind w:left="209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EB63E6A">
      <w:start w:val="1"/>
      <w:numFmt w:val="lowerLetter"/>
      <w:lvlText w:val="%5"/>
      <w:lvlJc w:val="left"/>
      <w:pPr>
        <w:ind w:left="281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D9A23D8">
      <w:start w:val="1"/>
      <w:numFmt w:val="lowerRoman"/>
      <w:lvlText w:val="%6"/>
      <w:lvlJc w:val="left"/>
      <w:pPr>
        <w:ind w:left="353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1283DC6">
      <w:start w:val="1"/>
      <w:numFmt w:val="decimal"/>
      <w:lvlText w:val="%7"/>
      <w:lvlJc w:val="left"/>
      <w:pPr>
        <w:ind w:left="425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4F88A66E">
      <w:start w:val="1"/>
      <w:numFmt w:val="lowerLetter"/>
      <w:lvlText w:val="%8"/>
      <w:lvlJc w:val="left"/>
      <w:pPr>
        <w:ind w:left="497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E1A520E">
      <w:start w:val="1"/>
      <w:numFmt w:val="lowerRoman"/>
      <w:lvlText w:val="%9"/>
      <w:lvlJc w:val="left"/>
      <w:pPr>
        <w:ind w:left="569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2B05822"/>
    <w:multiLevelType w:val="hybridMultilevel"/>
    <w:tmpl w:val="012C4A9C"/>
    <w:lvl w:ilvl="0" w:tplc="4B4E6110">
      <w:start w:val="7"/>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13521592">
    <w:abstractNumId w:val="1"/>
  </w:num>
  <w:num w:numId="2" w16cid:durableId="761334505">
    <w:abstractNumId w:val="0"/>
  </w:num>
  <w:num w:numId="3" w16cid:durableId="1206285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6CC"/>
    <w:rsid w:val="000121F9"/>
    <w:rsid w:val="00015FA2"/>
    <w:rsid w:val="00056BEB"/>
    <w:rsid w:val="000718D2"/>
    <w:rsid w:val="00081F38"/>
    <w:rsid w:val="00083891"/>
    <w:rsid w:val="000E5505"/>
    <w:rsid w:val="00106ABA"/>
    <w:rsid w:val="00110C2C"/>
    <w:rsid w:val="00134151"/>
    <w:rsid w:val="00137612"/>
    <w:rsid w:val="00155B31"/>
    <w:rsid w:val="00163590"/>
    <w:rsid w:val="001C1E41"/>
    <w:rsid w:val="001F0B7C"/>
    <w:rsid w:val="00201032"/>
    <w:rsid w:val="0023341A"/>
    <w:rsid w:val="00274066"/>
    <w:rsid w:val="00276C85"/>
    <w:rsid w:val="002C1588"/>
    <w:rsid w:val="00322C41"/>
    <w:rsid w:val="00326510"/>
    <w:rsid w:val="00356EA7"/>
    <w:rsid w:val="0037574A"/>
    <w:rsid w:val="003762EE"/>
    <w:rsid w:val="00380BD0"/>
    <w:rsid w:val="003821C6"/>
    <w:rsid w:val="003829DD"/>
    <w:rsid w:val="003B7D00"/>
    <w:rsid w:val="003B7DA2"/>
    <w:rsid w:val="003D53B3"/>
    <w:rsid w:val="003F05FA"/>
    <w:rsid w:val="003F21E3"/>
    <w:rsid w:val="00435EC0"/>
    <w:rsid w:val="0043705A"/>
    <w:rsid w:val="004C2E04"/>
    <w:rsid w:val="004C377C"/>
    <w:rsid w:val="004D307A"/>
    <w:rsid w:val="004E0339"/>
    <w:rsid w:val="00515516"/>
    <w:rsid w:val="005176C7"/>
    <w:rsid w:val="00521831"/>
    <w:rsid w:val="00523112"/>
    <w:rsid w:val="00532228"/>
    <w:rsid w:val="00536E64"/>
    <w:rsid w:val="005412A4"/>
    <w:rsid w:val="0057001D"/>
    <w:rsid w:val="00574DDB"/>
    <w:rsid w:val="00581A9C"/>
    <w:rsid w:val="005821DF"/>
    <w:rsid w:val="005A616F"/>
    <w:rsid w:val="005B3068"/>
    <w:rsid w:val="005B7DEE"/>
    <w:rsid w:val="005C78EC"/>
    <w:rsid w:val="005D4C7E"/>
    <w:rsid w:val="005D5923"/>
    <w:rsid w:val="005E2766"/>
    <w:rsid w:val="00641EBA"/>
    <w:rsid w:val="006449A0"/>
    <w:rsid w:val="0064607D"/>
    <w:rsid w:val="0065506D"/>
    <w:rsid w:val="00663852"/>
    <w:rsid w:val="006B2F35"/>
    <w:rsid w:val="006C159B"/>
    <w:rsid w:val="006D0417"/>
    <w:rsid w:val="006E4C28"/>
    <w:rsid w:val="00720ECE"/>
    <w:rsid w:val="00755055"/>
    <w:rsid w:val="007A22A0"/>
    <w:rsid w:val="007A3698"/>
    <w:rsid w:val="007C3977"/>
    <w:rsid w:val="007C7E7C"/>
    <w:rsid w:val="007D5160"/>
    <w:rsid w:val="007E4AC7"/>
    <w:rsid w:val="007F1924"/>
    <w:rsid w:val="00833C00"/>
    <w:rsid w:val="00843B67"/>
    <w:rsid w:val="00853792"/>
    <w:rsid w:val="008572B1"/>
    <w:rsid w:val="00871EE3"/>
    <w:rsid w:val="008935E1"/>
    <w:rsid w:val="008A2A13"/>
    <w:rsid w:val="008A3B89"/>
    <w:rsid w:val="008A7F04"/>
    <w:rsid w:val="008B23F4"/>
    <w:rsid w:val="00940843"/>
    <w:rsid w:val="009719BA"/>
    <w:rsid w:val="009939AF"/>
    <w:rsid w:val="009B5473"/>
    <w:rsid w:val="009D0426"/>
    <w:rsid w:val="009E1C27"/>
    <w:rsid w:val="009F5C3C"/>
    <w:rsid w:val="009F5D91"/>
    <w:rsid w:val="00AC34B7"/>
    <w:rsid w:val="00AD379B"/>
    <w:rsid w:val="00AD6DF7"/>
    <w:rsid w:val="00AE56EF"/>
    <w:rsid w:val="00B051F4"/>
    <w:rsid w:val="00B25DA2"/>
    <w:rsid w:val="00B479AB"/>
    <w:rsid w:val="00B97D19"/>
    <w:rsid w:val="00BA681C"/>
    <w:rsid w:val="00BB3E89"/>
    <w:rsid w:val="00BC07E6"/>
    <w:rsid w:val="00BD425F"/>
    <w:rsid w:val="00BD4AB5"/>
    <w:rsid w:val="00BD791B"/>
    <w:rsid w:val="00BF2C38"/>
    <w:rsid w:val="00C20ADB"/>
    <w:rsid w:val="00C2227C"/>
    <w:rsid w:val="00C26E77"/>
    <w:rsid w:val="00C323E9"/>
    <w:rsid w:val="00C566AF"/>
    <w:rsid w:val="00C61BDE"/>
    <w:rsid w:val="00C66260"/>
    <w:rsid w:val="00C90936"/>
    <w:rsid w:val="00C93878"/>
    <w:rsid w:val="00CA526B"/>
    <w:rsid w:val="00CB49F6"/>
    <w:rsid w:val="00CC6C91"/>
    <w:rsid w:val="00CD101A"/>
    <w:rsid w:val="00CE4DC3"/>
    <w:rsid w:val="00CF3CA7"/>
    <w:rsid w:val="00D056AF"/>
    <w:rsid w:val="00D26D58"/>
    <w:rsid w:val="00D354F6"/>
    <w:rsid w:val="00D435BE"/>
    <w:rsid w:val="00D64B67"/>
    <w:rsid w:val="00D91C1C"/>
    <w:rsid w:val="00DA2F10"/>
    <w:rsid w:val="00DA4ECC"/>
    <w:rsid w:val="00DA6F11"/>
    <w:rsid w:val="00DB2615"/>
    <w:rsid w:val="00DB5230"/>
    <w:rsid w:val="00DC417F"/>
    <w:rsid w:val="00DE0EE7"/>
    <w:rsid w:val="00DE14E2"/>
    <w:rsid w:val="00DE3DAA"/>
    <w:rsid w:val="00E05055"/>
    <w:rsid w:val="00E0507D"/>
    <w:rsid w:val="00E06456"/>
    <w:rsid w:val="00E34366"/>
    <w:rsid w:val="00E352CC"/>
    <w:rsid w:val="00E35608"/>
    <w:rsid w:val="00E63A2E"/>
    <w:rsid w:val="00E64CA1"/>
    <w:rsid w:val="00E75498"/>
    <w:rsid w:val="00E91817"/>
    <w:rsid w:val="00EA08FE"/>
    <w:rsid w:val="00EB3664"/>
    <w:rsid w:val="00ED3EA6"/>
    <w:rsid w:val="00F040BC"/>
    <w:rsid w:val="00F16E59"/>
    <w:rsid w:val="00F501E5"/>
    <w:rsid w:val="00F66489"/>
    <w:rsid w:val="00F6742B"/>
    <w:rsid w:val="00F846CC"/>
    <w:rsid w:val="00FB13DB"/>
    <w:rsid w:val="00FD2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22A4F"/>
  <w15:docId w15:val="{543BE891-F4CB-417F-AD25-A6C02BD88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438" w:hanging="438"/>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4" w:line="249" w:lineRule="auto"/>
      <w:ind w:left="10" w:right="63"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3D53B3"/>
    <w:rPr>
      <w:color w:val="0563C1" w:themeColor="hyperlink"/>
      <w:u w:val="single"/>
    </w:rPr>
  </w:style>
  <w:style w:type="character" w:styleId="UnresolvedMention">
    <w:name w:val="Unresolved Mention"/>
    <w:basedOn w:val="DefaultParagraphFont"/>
    <w:uiPriority w:val="99"/>
    <w:semiHidden/>
    <w:unhideWhenUsed/>
    <w:rsid w:val="003D53B3"/>
    <w:rPr>
      <w:color w:val="605E5C"/>
      <w:shd w:val="clear" w:color="auto" w:fill="E1DFDD"/>
    </w:rPr>
  </w:style>
  <w:style w:type="table" w:styleId="TableGrid0">
    <w:name w:val="Table Grid"/>
    <w:basedOn w:val="TableNormal"/>
    <w:uiPriority w:val="39"/>
    <w:rsid w:val="00F040BC"/>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4DC3"/>
    <w:pPr>
      <w:ind w:left="720"/>
      <w:contextualSpacing/>
    </w:pPr>
  </w:style>
  <w:style w:type="paragraph" w:styleId="Revision">
    <w:name w:val="Revision"/>
    <w:hidden/>
    <w:uiPriority w:val="99"/>
    <w:semiHidden/>
    <w:rsid w:val="00C66260"/>
    <w:pPr>
      <w:spacing w:after="0" w:line="240" w:lineRule="auto"/>
    </w:pPr>
    <w:rPr>
      <w:rFonts w:ascii="Arial" w:eastAsia="Arial" w:hAnsi="Arial" w:cs="Arial"/>
      <w:color w:val="000000"/>
      <w:sz w:val="20"/>
    </w:rPr>
  </w:style>
  <w:style w:type="paragraph" w:styleId="Header">
    <w:name w:val="header"/>
    <w:basedOn w:val="Normal"/>
    <w:link w:val="HeaderChar"/>
    <w:uiPriority w:val="99"/>
    <w:unhideWhenUsed/>
    <w:rsid w:val="00D056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56AF"/>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artest.onesuffolk.ne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parishclerkhartest@yaho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6" ma:contentTypeDescription="Create a new document." ma:contentTypeScope="" ma:versionID="d6afeac404999a37dd809104e5bba3f5">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8acd0e08f2215741966241408f4a829e"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a5a7d3-1be7-458b-a156-5eff1d4a55b4" xsi:nil="true"/>
    <lcf76f155ced4ddcb4097134ff3c332f xmlns="618256c7-b11b-41f2-a0e4-ee7596e612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07619B-D4E2-4E96-AC5F-C0AD83B0D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42A989-DBBE-4DC8-9707-1B90B5ED072D}">
  <ds:schemaRefs>
    <ds:schemaRef ds:uri="http://schemas.microsoft.com/sharepoint/v3/contenttype/forms"/>
  </ds:schemaRefs>
</ds:datastoreItem>
</file>

<file path=customXml/itemProps3.xml><?xml version="1.0" encoding="utf-8"?>
<ds:datastoreItem xmlns:ds="http://schemas.openxmlformats.org/officeDocument/2006/customXml" ds:itemID="{73C1FFA1-BFDD-4E9C-A1A5-5B1888F80651}">
  <ds:schemaRefs>
    <ds:schemaRef ds:uri="http://schemas.microsoft.com/office/2006/metadata/properties"/>
    <ds:schemaRef ds:uri="http://schemas.microsoft.com/office/infopath/2007/PartnerControls"/>
    <ds:schemaRef ds:uri="08a5a7d3-1be7-458b-a156-5eff1d4a55b4"/>
    <ds:schemaRef ds:uri="618256c7-b11b-41f2-a0e4-ee7596e612d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MOULTON PARISH COUNCIL</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PARISH COUNCIL</dc:title>
  <dc:subject/>
  <dc:creator>Jane</dc:creator>
  <cp:keywords/>
  <cp:lastModifiedBy>Ian Morrison</cp:lastModifiedBy>
  <cp:revision>3</cp:revision>
  <cp:lastPrinted>2023-05-08T17:15:00Z</cp:lastPrinted>
  <dcterms:created xsi:type="dcterms:W3CDTF">2025-11-21T20:33:00Z</dcterms:created>
  <dcterms:modified xsi:type="dcterms:W3CDTF">2025-11-21T20:34:00Z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y fmtid="{D5CDD505-2E9C-101B-9397-08002B2CF9AE}" pid="3" name="MediaServiceImageTags">
    <vt:lpwstr/>
  </property>
</Properties>
</file>